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98D6" w14:textId="77777777" w:rsidR="00AE4F63" w:rsidRDefault="00AE4F63">
      <w:pPr>
        <w:spacing w:line="276" w:lineRule="auto"/>
        <w:ind w:left="-567"/>
        <w:rPr>
          <w:rFonts w:ascii="Arial Narrow" w:eastAsia="Arial Narrow" w:hAnsi="Arial Narrow" w:cs="Arial Narrow"/>
          <w:b/>
          <w:sz w:val="40"/>
          <w:szCs w:val="40"/>
        </w:rPr>
      </w:pPr>
    </w:p>
    <w:p w14:paraId="698A28E6" w14:textId="77777777" w:rsidR="00AE4F63" w:rsidRDefault="004C1D8D">
      <w:pPr>
        <w:spacing w:line="276" w:lineRule="auto"/>
        <w:ind w:left="-567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 xml:space="preserve">ESTUDO TÉCNICO PRELIMINAR </w:t>
      </w:r>
    </w:p>
    <w:p w14:paraId="744FF39E" w14:textId="77777777" w:rsidR="00AE4F63" w:rsidRDefault="00AE4F63">
      <w:pPr>
        <w:spacing w:line="276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14:paraId="74E003FC" w14:textId="77777777" w:rsidR="006E3AA6" w:rsidRPr="00D27885" w:rsidRDefault="006E3AA6" w:rsidP="00D27885">
      <w:pPr>
        <w:pStyle w:val="NormalWeb"/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Processo Licitatório nº 020/2025 – Pregão Eletrônico SRP nº 006/2025</w:t>
      </w:r>
      <w:r w:rsidRPr="00D27885">
        <w:rPr>
          <w:rFonts w:ascii="Arial" w:hAnsi="Arial" w:cs="Arial"/>
        </w:rPr>
        <w:br/>
      </w:r>
      <w:r w:rsidRPr="00D27885">
        <w:rPr>
          <w:rStyle w:val="Forte"/>
          <w:rFonts w:ascii="Arial" w:hAnsi="Arial" w:cs="Arial"/>
        </w:rPr>
        <w:t>Objeto</w:t>
      </w:r>
      <w:r w:rsidRPr="00D27885">
        <w:rPr>
          <w:rFonts w:ascii="Arial" w:hAnsi="Arial" w:cs="Arial"/>
        </w:rPr>
        <w:t>: Contratação de empresa especializada na prestação de serviços de locação de veículos, para atender às diversas Secretarias do Município de Cumaru-PE e seus Fundos Públicos, por meio do Sistema de Registro de Preços (SRP).</w:t>
      </w:r>
    </w:p>
    <w:p w14:paraId="5105D428" w14:textId="155560A4" w:rsidR="006E3AA6" w:rsidRPr="00D27885" w:rsidRDefault="006E3AA6" w:rsidP="00D27885">
      <w:pPr>
        <w:jc w:val="both"/>
        <w:rPr>
          <w:rFonts w:ascii="Arial" w:hAnsi="Arial" w:cs="Arial"/>
        </w:rPr>
      </w:pPr>
    </w:p>
    <w:p w14:paraId="67A8EBCE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1. Identificação da Demanda</w:t>
      </w:r>
    </w:p>
    <w:p w14:paraId="566B1F8B" w14:textId="77777777" w:rsidR="006E3AA6" w:rsidRPr="00D27885" w:rsidRDefault="006E3AA6" w:rsidP="00D2788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Unidade demandante</w:t>
      </w:r>
      <w:r w:rsidRPr="00D27885">
        <w:rPr>
          <w:rFonts w:ascii="Arial" w:hAnsi="Arial" w:cs="Arial"/>
        </w:rPr>
        <w:t>: Prefeitura Municipal de Cumaru/PE e Fundos Municipais.</w:t>
      </w:r>
    </w:p>
    <w:p w14:paraId="66A5EBF0" w14:textId="77777777" w:rsidR="006E3AA6" w:rsidRPr="00D27885" w:rsidRDefault="006E3AA6" w:rsidP="00D2788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Responsáveis</w:t>
      </w:r>
      <w:r w:rsidRPr="00D27885">
        <w:rPr>
          <w:rFonts w:ascii="Arial" w:hAnsi="Arial" w:cs="Arial"/>
        </w:rPr>
        <w:t>: Prefeita Municipal e gestores dos fundos.</w:t>
      </w:r>
    </w:p>
    <w:p w14:paraId="06594B3B" w14:textId="77777777" w:rsidR="006E3AA6" w:rsidRPr="00D27885" w:rsidRDefault="006E3AA6" w:rsidP="00D2788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Valor estimado</w:t>
      </w:r>
      <w:r w:rsidRPr="00D27885">
        <w:rPr>
          <w:rFonts w:ascii="Arial" w:hAnsi="Arial" w:cs="Arial"/>
        </w:rPr>
        <w:t>: R$ 3.537.579,26.</w:t>
      </w:r>
    </w:p>
    <w:p w14:paraId="2AA7BF45" w14:textId="77777777" w:rsidR="006E3AA6" w:rsidRPr="00D27885" w:rsidRDefault="006E3AA6" w:rsidP="00D27885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Prazo de vigência previsto</w:t>
      </w:r>
      <w:r w:rsidRPr="00D27885">
        <w:rPr>
          <w:rFonts w:ascii="Arial" w:hAnsi="Arial" w:cs="Arial"/>
        </w:rPr>
        <w:t>: 12 meses (Ata de Registro de Preços), prorrogável nos termos do art. 84 da Lei nº 14.133/2021.</w:t>
      </w:r>
    </w:p>
    <w:p w14:paraId="006193AF" w14:textId="0E8C153A" w:rsidR="006E3AA6" w:rsidRPr="00D27885" w:rsidRDefault="006E3AA6" w:rsidP="00D27885">
      <w:pPr>
        <w:jc w:val="both"/>
        <w:rPr>
          <w:rFonts w:ascii="Arial" w:hAnsi="Arial" w:cs="Arial"/>
        </w:rPr>
      </w:pPr>
    </w:p>
    <w:p w14:paraId="3A6B5D57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2. Motivação da Contratação</w:t>
      </w:r>
    </w:p>
    <w:p w14:paraId="43E8B85C" w14:textId="77777777" w:rsidR="006E3AA6" w:rsidRPr="00D27885" w:rsidRDefault="006E3AA6" w:rsidP="00D27885">
      <w:pPr>
        <w:pStyle w:val="NormalWeb"/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 xml:space="preserve">A contratação é necessária para garantir o </w:t>
      </w:r>
      <w:r w:rsidRPr="00D27885">
        <w:rPr>
          <w:rStyle w:val="Forte"/>
          <w:rFonts w:ascii="Arial" w:hAnsi="Arial" w:cs="Arial"/>
        </w:rPr>
        <w:t>transporte de servidores, pacientes e materiais</w:t>
      </w:r>
      <w:r w:rsidRPr="00D27885">
        <w:rPr>
          <w:rFonts w:ascii="Arial" w:hAnsi="Arial" w:cs="Arial"/>
        </w:rPr>
        <w:t>, apoiando atividades das Secretarias de Saúde, Educação, Assistência Social, Obras e Administração.</w:t>
      </w:r>
    </w:p>
    <w:p w14:paraId="51F57CE9" w14:textId="77777777" w:rsidR="006E3AA6" w:rsidRPr="00D27885" w:rsidRDefault="006E3AA6" w:rsidP="00D27885">
      <w:pPr>
        <w:pStyle w:val="NormalWeb"/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 xml:space="preserve">A </w:t>
      </w:r>
      <w:r w:rsidRPr="00D27885">
        <w:rPr>
          <w:rStyle w:val="Forte"/>
          <w:rFonts w:ascii="Arial" w:hAnsi="Arial" w:cs="Arial"/>
        </w:rPr>
        <w:t>locação</w:t>
      </w:r>
      <w:r w:rsidRPr="00D27885">
        <w:rPr>
          <w:rFonts w:ascii="Arial" w:hAnsi="Arial" w:cs="Arial"/>
        </w:rPr>
        <w:t>, em detrimento da aquisição de frota própria, justifica-se por:</w:t>
      </w:r>
    </w:p>
    <w:p w14:paraId="51C5C82A" w14:textId="77777777" w:rsidR="006E3AA6" w:rsidRPr="00D27885" w:rsidRDefault="006E3AA6" w:rsidP="00D2788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Eficiência administrativa</w:t>
      </w:r>
      <w:r w:rsidRPr="00D27885">
        <w:rPr>
          <w:rFonts w:ascii="Arial" w:hAnsi="Arial" w:cs="Arial"/>
        </w:rPr>
        <w:t>: transfere ao contratado encargos de manutenção, seguros e documentação;</w:t>
      </w:r>
    </w:p>
    <w:p w14:paraId="2B9CE513" w14:textId="77777777" w:rsidR="006E3AA6" w:rsidRPr="00D27885" w:rsidRDefault="006E3AA6" w:rsidP="00D2788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Economicidade</w:t>
      </w:r>
      <w:r w:rsidRPr="00D27885">
        <w:rPr>
          <w:rFonts w:ascii="Arial" w:hAnsi="Arial" w:cs="Arial"/>
        </w:rPr>
        <w:t>: evita depreciação patrimonial e custos fixos elevados;</w:t>
      </w:r>
    </w:p>
    <w:p w14:paraId="32086784" w14:textId="532623C1" w:rsidR="006E3AA6" w:rsidRPr="002547E0" w:rsidRDefault="006E3AA6" w:rsidP="00D2788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Flexibilidade</w:t>
      </w:r>
      <w:r w:rsidRPr="00D27885">
        <w:rPr>
          <w:rFonts w:ascii="Arial" w:hAnsi="Arial" w:cs="Arial"/>
        </w:rPr>
        <w:t>: possibilita ajuste do quantitativo de veículos conforme necessidade real.</w:t>
      </w:r>
    </w:p>
    <w:p w14:paraId="077805FA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3. Análise das Alternativas</w:t>
      </w:r>
    </w:p>
    <w:p w14:paraId="228A0530" w14:textId="77777777" w:rsidR="006E3AA6" w:rsidRPr="00D27885" w:rsidRDefault="006E3AA6" w:rsidP="00D27885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Aquisição de veículos</w:t>
      </w:r>
      <w:r w:rsidRPr="00D27885">
        <w:rPr>
          <w:rFonts w:ascii="Arial" w:hAnsi="Arial" w:cs="Arial"/>
        </w:rPr>
        <w:t>: alto custo inicial, necessidade de garagem, gestão de frota e depreciação patrimonial.</w:t>
      </w:r>
    </w:p>
    <w:p w14:paraId="23F5D336" w14:textId="77777777" w:rsidR="006E3AA6" w:rsidRPr="00D27885" w:rsidRDefault="006E3AA6" w:rsidP="00D27885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Locação de veículos com manutenção inclusa</w:t>
      </w:r>
      <w:r w:rsidRPr="00D27885">
        <w:rPr>
          <w:rFonts w:ascii="Arial" w:hAnsi="Arial" w:cs="Arial"/>
        </w:rPr>
        <w:t>: menor custo global, substituição em caso de defeito, gestão simplificada.</w:t>
      </w:r>
      <w:r w:rsidRPr="00D27885">
        <w:rPr>
          <w:rFonts w:ascii="Arial" w:hAnsi="Arial" w:cs="Arial"/>
        </w:rPr>
        <w:br/>
      </w:r>
      <w:r w:rsidRPr="00D27885">
        <w:rPr>
          <w:rStyle w:val="Forte"/>
          <w:rFonts w:ascii="Arial" w:hAnsi="Arial" w:cs="Arial"/>
        </w:rPr>
        <w:t>Conclusão</w:t>
      </w:r>
      <w:r w:rsidRPr="00D27885">
        <w:rPr>
          <w:rFonts w:ascii="Arial" w:hAnsi="Arial" w:cs="Arial"/>
        </w:rPr>
        <w:t>: A locação é a alternativa mais vantajosa ao interesse público.</w:t>
      </w:r>
    </w:p>
    <w:p w14:paraId="28B4911D" w14:textId="79367682" w:rsidR="006E3AA6" w:rsidRPr="00D27885" w:rsidRDefault="006E3AA6" w:rsidP="00D27885">
      <w:pPr>
        <w:jc w:val="both"/>
        <w:rPr>
          <w:rFonts w:ascii="Arial" w:hAnsi="Arial" w:cs="Arial"/>
        </w:rPr>
      </w:pPr>
    </w:p>
    <w:p w14:paraId="322FDEDA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4. Descrição da Solução</w:t>
      </w:r>
    </w:p>
    <w:p w14:paraId="71851873" w14:textId="77777777" w:rsidR="006E3AA6" w:rsidRPr="00D27885" w:rsidRDefault="006E3AA6" w:rsidP="00D27885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Modalidade</w:t>
      </w:r>
      <w:r w:rsidRPr="00D27885">
        <w:rPr>
          <w:rFonts w:ascii="Arial" w:hAnsi="Arial" w:cs="Arial"/>
        </w:rPr>
        <w:t>: Pregão Eletrônico – SRP.</w:t>
      </w:r>
    </w:p>
    <w:p w14:paraId="1A07EA04" w14:textId="77777777" w:rsidR="006E3AA6" w:rsidRPr="00D27885" w:rsidRDefault="006E3AA6" w:rsidP="00D27885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Critério de julgamento</w:t>
      </w:r>
      <w:r w:rsidRPr="00D27885">
        <w:rPr>
          <w:rFonts w:ascii="Arial" w:hAnsi="Arial" w:cs="Arial"/>
        </w:rPr>
        <w:t>: menor preço por lote.</w:t>
      </w:r>
    </w:p>
    <w:p w14:paraId="3CA96735" w14:textId="77777777" w:rsidR="006E3AA6" w:rsidRPr="00D27885" w:rsidRDefault="006E3AA6" w:rsidP="00D27885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lastRenderedPageBreak/>
        <w:t>Estruturação em lotes (6 lotes)</w:t>
      </w:r>
      <w:r w:rsidRPr="00D27885">
        <w:rPr>
          <w:rFonts w:ascii="Arial" w:hAnsi="Arial" w:cs="Arial"/>
        </w:rPr>
        <w:t xml:space="preserve"> para permitir competitividade e atender à diversidade de veículos necessários.</w:t>
      </w:r>
    </w:p>
    <w:p w14:paraId="49E9283B" w14:textId="396D5070" w:rsidR="006E3AA6" w:rsidRPr="00D27885" w:rsidRDefault="006E3AA6" w:rsidP="00D27885">
      <w:pPr>
        <w:jc w:val="both"/>
        <w:rPr>
          <w:rFonts w:ascii="Arial" w:hAnsi="Arial" w:cs="Arial"/>
        </w:rPr>
      </w:pPr>
    </w:p>
    <w:p w14:paraId="10B94052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5. Requisitos da Contratação</w:t>
      </w:r>
    </w:p>
    <w:p w14:paraId="2DE537F2" w14:textId="77777777" w:rsidR="006E3AA6" w:rsidRPr="00D27885" w:rsidRDefault="006E3AA6" w:rsidP="00D27885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>Veículos novos ou seminovos (até 5 anos de uso);</w:t>
      </w:r>
    </w:p>
    <w:p w14:paraId="4DA0148E" w14:textId="77777777" w:rsidR="006E3AA6" w:rsidRPr="00D27885" w:rsidRDefault="006E3AA6" w:rsidP="00D27885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>Substituição em até 24h em caso de pane;</w:t>
      </w:r>
    </w:p>
    <w:p w14:paraId="11417D08" w14:textId="77777777" w:rsidR="006E3AA6" w:rsidRPr="00D27885" w:rsidRDefault="006E3AA6" w:rsidP="00D27885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>Manutenção preventiva e corretiva sob responsabilidade da contratada;</w:t>
      </w:r>
    </w:p>
    <w:p w14:paraId="18664F89" w14:textId="77777777" w:rsidR="006E3AA6" w:rsidRPr="00D27885" w:rsidRDefault="006E3AA6" w:rsidP="00D27885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>Franquia de quilometragem livre;</w:t>
      </w:r>
    </w:p>
    <w:p w14:paraId="2805F404" w14:textId="77777777" w:rsidR="006E3AA6" w:rsidRPr="00D27885" w:rsidRDefault="006E3AA6" w:rsidP="00D27885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>IPVA, seguros e documentação por conta da contratada.</w:t>
      </w:r>
    </w:p>
    <w:p w14:paraId="076F0E9B" w14:textId="31B3B23A" w:rsidR="006E3AA6" w:rsidRPr="00D27885" w:rsidRDefault="006E3AA6" w:rsidP="00D27885">
      <w:pPr>
        <w:jc w:val="both"/>
        <w:rPr>
          <w:rFonts w:ascii="Arial" w:hAnsi="Arial" w:cs="Arial"/>
        </w:rPr>
      </w:pPr>
    </w:p>
    <w:p w14:paraId="4A8FF8EB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6. Estimativa de Custos</w:t>
      </w:r>
    </w:p>
    <w:p w14:paraId="104D3A72" w14:textId="16FD8165" w:rsidR="006E3AA6" w:rsidRPr="00D27885" w:rsidRDefault="006E3AA6" w:rsidP="00D2788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 xml:space="preserve">Valor estimado total: </w:t>
      </w:r>
      <w:r w:rsidRPr="00D27885">
        <w:rPr>
          <w:rStyle w:val="Forte"/>
          <w:rFonts w:ascii="Arial" w:hAnsi="Arial" w:cs="Arial"/>
        </w:rPr>
        <w:t>R$ 3.537.579,</w:t>
      </w:r>
      <w:r w:rsidR="002231F7">
        <w:rPr>
          <w:rStyle w:val="Forte"/>
          <w:rFonts w:ascii="Arial" w:hAnsi="Arial" w:cs="Arial"/>
        </w:rPr>
        <w:t>48</w:t>
      </w:r>
      <w:r w:rsidRPr="00D27885">
        <w:rPr>
          <w:rFonts w:ascii="Arial" w:hAnsi="Arial" w:cs="Arial"/>
        </w:rPr>
        <w:t>.</w:t>
      </w:r>
    </w:p>
    <w:p w14:paraId="7DC7F08A" w14:textId="77777777" w:rsidR="006E3AA6" w:rsidRPr="00D27885" w:rsidRDefault="006E3AA6" w:rsidP="00D2788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>Fonte: dotações orçamentárias municipais (fundos vinculados).</w:t>
      </w:r>
    </w:p>
    <w:p w14:paraId="7A63E91F" w14:textId="1659C05B" w:rsidR="006E3AA6" w:rsidRDefault="006E3AA6" w:rsidP="00D27885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 xml:space="preserve">Composição de custos baseada em preços de mercado </w:t>
      </w:r>
      <w:r w:rsidR="002547E0">
        <w:rPr>
          <w:rFonts w:ascii="Arial" w:hAnsi="Arial" w:cs="Arial"/>
        </w:rPr>
        <w:t>conforme</w:t>
      </w:r>
      <w:r w:rsidRPr="00D27885">
        <w:rPr>
          <w:rFonts w:ascii="Arial" w:hAnsi="Arial" w:cs="Arial"/>
        </w:rPr>
        <w:t xml:space="preserve"> precedentes d</w:t>
      </w:r>
      <w:r w:rsidR="002547E0">
        <w:rPr>
          <w:rFonts w:ascii="Arial" w:hAnsi="Arial" w:cs="Arial"/>
        </w:rPr>
        <w:t>os</w:t>
      </w:r>
      <w:r w:rsidRPr="00D27885">
        <w:rPr>
          <w:rFonts w:ascii="Arial" w:hAnsi="Arial" w:cs="Arial"/>
        </w:rPr>
        <w:t xml:space="preserve"> TCEs.</w:t>
      </w:r>
    </w:p>
    <w:tbl>
      <w:tblPr>
        <w:tblW w:w="10940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520"/>
        <w:gridCol w:w="940"/>
        <w:gridCol w:w="940"/>
        <w:gridCol w:w="1160"/>
        <w:gridCol w:w="1240"/>
        <w:gridCol w:w="1420"/>
      </w:tblGrid>
      <w:tr w:rsidR="002231F7" w14:paraId="6693909F" w14:textId="77777777" w:rsidTr="002231F7">
        <w:trPr>
          <w:trHeight w:val="315"/>
        </w:trPr>
        <w:tc>
          <w:tcPr>
            <w:tcW w:w="8280" w:type="dxa"/>
            <w:gridSpan w:val="5"/>
            <w:tcBorders>
              <w:top w:val="single" w:sz="8" w:space="0" w:color="FF0000"/>
              <w:left w:val="single" w:sz="8" w:space="0" w:color="FF0000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50FD566A" w14:textId="77777777" w:rsidR="002231F7" w:rsidRDefault="002231F7">
            <w:pPr>
              <w:ind w:firstLineChars="100" w:firstLine="181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 Gabinete do Prefeito e Secretaria de Governo</w:t>
            </w:r>
          </w:p>
        </w:tc>
        <w:tc>
          <w:tcPr>
            <w:tcW w:w="124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21E8F029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31.601,34 </w:t>
            </w:r>
          </w:p>
        </w:tc>
        <w:tc>
          <w:tcPr>
            <w:tcW w:w="142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00520B99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379.216,08 </w:t>
            </w:r>
          </w:p>
        </w:tc>
      </w:tr>
      <w:tr w:rsidR="002231F7" w14:paraId="2AF5492A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46200BC3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5670248F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Descrição do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2737714B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Quant.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150220F1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Pagtº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0DB67719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Unitário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2C03C0BE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Mensal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shd w:val="clear" w:color="000000" w:fill="FF0000"/>
            <w:vAlign w:val="center"/>
            <w:hideMark/>
          </w:tcPr>
          <w:p w14:paraId="2705F784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 Global</w:t>
            </w:r>
          </w:p>
        </w:tc>
      </w:tr>
      <w:tr w:rsidR="002231F7" w14:paraId="64718943" w14:textId="77777777" w:rsidTr="002231F7">
        <w:trPr>
          <w:trHeight w:val="264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F048B4E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0C60E7E9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Caminhonete pick-up, cabine dupla, 5 lugares e carroceria, tração 4x4 a diesel, potência mínima de 190 cv, com câmbio automático. Ano a partir de 2024, 4 portas, com ar condicionado, alarme, trava elétrica, vidros elétricos dianteiros e direção hidráulica/eletrica,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CAD8E70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93E52C1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6F97786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13.809,72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B6B3F79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27.619,44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1C6EDF19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331.433,28 </w:t>
            </w:r>
          </w:p>
        </w:tc>
      </w:tr>
      <w:tr w:rsidR="002231F7" w14:paraId="009C7A7D" w14:textId="77777777" w:rsidTr="002231F7">
        <w:trPr>
          <w:trHeight w:val="2655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8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2ABBE9B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41BC3665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Veículo de passeio, com capacidade para 05 ocupantes (1 motorista + 4 passageiros), motorização mínima 1.0 movido à gasolina/etanol, 4 portas e porta malas, com ar condicionado e direção hidráulica/ eletrica, ano de fabricação mínima 2020 em bom estado de conservação; taxas, ipva, seguro, peças, pneus e toda e qualquer manutenção e obrigaçoes por conta da contratada. Franquia de quilometragem livre.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C7FA4B8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7DF137D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3FB8AEF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3.981,90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40DDBA7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3.981,90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42B04D91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47.782,80 </w:t>
            </w:r>
          </w:p>
        </w:tc>
      </w:tr>
      <w:tr w:rsidR="002231F7" w14:paraId="15966A09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B37A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0D4A" w14:textId="77777777" w:rsidR="002231F7" w:rsidRDefault="002231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972E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7FE3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0439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F9F7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4ADA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31F7" w14:paraId="0A54B2CF" w14:textId="77777777" w:rsidTr="002231F7">
        <w:trPr>
          <w:trHeight w:val="315"/>
        </w:trPr>
        <w:tc>
          <w:tcPr>
            <w:tcW w:w="8280" w:type="dxa"/>
            <w:gridSpan w:val="5"/>
            <w:tcBorders>
              <w:top w:val="single" w:sz="8" w:space="0" w:color="FF0000"/>
              <w:left w:val="single" w:sz="8" w:space="0" w:color="FF0000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466E90C5" w14:textId="77777777" w:rsidR="002231F7" w:rsidRDefault="002231F7">
            <w:pPr>
              <w:ind w:firstLineChars="100" w:firstLine="181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 Secretaria de Saúde</w:t>
            </w:r>
          </w:p>
        </w:tc>
        <w:tc>
          <w:tcPr>
            <w:tcW w:w="124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1AB4A392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97.108,92 </w:t>
            </w:r>
          </w:p>
        </w:tc>
        <w:tc>
          <w:tcPr>
            <w:tcW w:w="142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1EF3CEE4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1.165.307,04 </w:t>
            </w:r>
          </w:p>
        </w:tc>
      </w:tr>
      <w:tr w:rsidR="002231F7" w14:paraId="67B4486D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6E5C6897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6A256E4D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Descrição do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39056D25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Quant.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2038F0DF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Pagtº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437D58FA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Unitário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3ACB50FA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Mensal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shd w:val="clear" w:color="000000" w:fill="FF0000"/>
            <w:vAlign w:val="center"/>
            <w:hideMark/>
          </w:tcPr>
          <w:p w14:paraId="24EE5EB7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2231F7" w14:paraId="62981AD5" w14:textId="77777777" w:rsidTr="002231F7">
        <w:trPr>
          <w:trHeight w:val="288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A4B7569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0BE401A2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Caminhonete pick-up, cabine dupla, 5 lugares e carroceria, tração 4x4 a flex, potência mínima de 180 cv, com câmbio manual. Ano apartir de 2024, 4 portas, com ar condicionado, alarme, trava elétrica, vidros elétricos dianteiros e direção hidráulica/eletrica,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*Com Motorista por conta da contrada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noWrap/>
            <w:vAlign w:val="center"/>
            <w:hideMark/>
          </w:tcPr>
          <w:p w14:paraId="451F5814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E82C1E5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95544BB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12.403,21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3AB245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24.806,42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61D5CFF7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297.677,04 </w:t>
            </w:r>
          </w:p>
        </w:tc>
      </w:tr>
      <w:tr w:rsidR="002231F7" w14:paraId="30C2E165" w14:textId="77777777" w:rsidTr="002231F7">
        <w:trPr>
          <w:trHeight w:val="192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04A50FF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3E120487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tipo Ônibus, com capacidade para no mínimo 48 passageiros, direção hidraulica, motor a diesel, incluindo manutenção preventivas e corretivas; idade máxima de 20 anos, veículo em boas condições de uso.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4448A3B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477E3D4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66C3985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13.822,67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0E786AB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13.822,67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2D2648C8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165.872,04 </w:t>
            </w:r>
          </w:p>
        </w:tc>
      </w:tr>
      <w:tr w:rsidR="002231F7" w14:paraId="31A17FC4" w14:textId="77777777" w:rsidTr="002231F7">
        <w:trPr>
          <w:trHeight w:val="264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F4DB722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23776C38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tipo van executiva, com capacidade para no mínimo 14 passageiros, direção hidraulica, vidros e travas eletricas, ar condicionado com controle de temperatura, disposição minima de assentos de 14+1, bancos individuais reclinaveis motor a diesel com no mínimo 1.6 cilindradas, incluindo manutenção preventivas e corretivas; idade máxima de 15 anos, veículo em boas condições de uso.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br w:type="page"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7F6428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D3214C5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55392EB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11.264,82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2383AE8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22.529,64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6238A1BB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270.355,68 </w:t>
            </w:r>
          </w:p>
        </w:tc>
      </w:tr>
      <w:tr w:rsidR="002231F7" w14:paraId="771A6088" w14:textId="77777777" w:rsidTr="002231F7">
        <w:trPr>
          <w:trHeight w:val="2160"/>
        </w:trPr>
        <w:tc>
          <w:tcPr>
            <w:tcW w:w="720" w:type="dxa"/>
            <w:tcBorders>
              <w:top w:val="nil"/>
              <w:left w:val="single" w:sz="8" w:space="0" w:color="FF0000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BAF4D35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2F31BD47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tipo motocicleta, potência mínima 150cc, combustível à gasolina/flex. Capacidade para dois lugares; ano de fabricação mínima 2024, em bom estado de conservação;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2370A29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48D97AB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004D9E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1.331,90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1AE7FB7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5.327,60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3E6656BD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63.931,20 </w:t>
            </w:r>
          </w:p>
        </w:tc>
      </w:tr>
      <w:tr w:rsidR="002231F7" w14:paraId="78D51BF7" w14:textId="77777777" w:rsidTr="002231F7">
        <w:trPr>
          <w:trHeight w:val="28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F6335F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51DA7FF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Veículo de passeio, com capacidade para 05 ocupantes (1 motorista + 4 passageiros), motorização mínima 1.0 movido à gasolina/etanol, 4 portas e porta malas, com ar condicionado e direção hidráulica/ eletrica, ano de fabricação mínima 2020 em bom estado de conservação; taxas, ipva, seguro, peças, pneus e toda e qualquer manutenção e obrigaçoes por conta da contratada. Franquia de quilometragem livre.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por conta da contrada e combustível por conta da contratante.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C28500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754704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321B26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10.207,53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487193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30.622,59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39D60A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367.471,08 </w:t>
            </w:r>
          </w:p>
        </w:tc>
      </w:tr>
      <w:tr w:rsidR="002231F7" w14:paraId="256FB5CC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C6DF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2178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C4DE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7567" w14:textId="77777777" w:rsidR="002231F7" w:rsidRDefault="00223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DAE4" w14:textId="77777777" w:rsidR="002231F7" w:rsidRDefault="00223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3B04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C84B" w14:textId="77777777" w:rsidR="002231F7" w:rsidRDefault="002231F7">
            <w:pPr>
              <w:rPr>
                <w:sz w:val="20"/>
                <w:szCs w:val="20"/>
              </w:rPr>
            </w:pPr>
          </w:p>
        </w:tc>
      </w:tr>
      <w:tr w:rsidR="002231F7" w14:paraId="6E48D7E7" w14:textId="77777777" w:rsidTr="002231F7">
        <w:trPr>
          <w:trHeight w:val="315"/>
        </w:trPr>
        <w:tc>
          <w:tcPr>
            <w:tcW w:w="8280" w:type="dxa"/>
            <w:gridSpan w:val="5"/>
            <w:tcBorders>
              <w:top w:val="single" w:sz="8" w:space="0" w:color="FF0000"/>
              <w:left w:val="single" w:sz="8" w:space="0" w:color="FF0000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499E10B3" w14:textId="77777777" w:rsidR="002231F7" w:rsidRDefault="002231F7">
            <w:pPr>
              <w:ind w:firstLineChars="100" w:firstLine="181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 Secretaria de Serviço Público</w:t>
            </w:r>
          </w:p>
        </w:tc>
        <w:tc>
          <w:tcPr>
            <w:tcW w:w="124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4FF388B4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84.542,04 </w:t>
            </w:r>
          </w:p>
        </w:tc>
        <w:tc>
          <w:tcPr>
            <w:tcW w:w="142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4CD04DE3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1.014.504,48 </w:t>
            </w:r>
          </w:p>
        </w:tc>
      </w:tr>
      <w:tr w:rsidR="002231F7" w14:paraId="0D18EE15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7B8F9BF8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4F5F7E64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Descrição do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1D80A190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Quant.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6AC2E5FB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Pagtº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51FDB1C3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Unitário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0C996F0B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Mensal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shd w:val="clear" w:color="000000" w:fill="FF0000"/>
            <w:vAlign w:val="center"/>
            <w:hideMark/>
          </w:tcPr>
          <w:p w14:paraId="7545AD5E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 Global</w:t>
            </w:r>
          </w:p>
        </w:tc>
      </w:tr>
      <w:tr w:rsidR="002231F7" w14:paraId="3731BD33" w14:textId="77777777" w:rsidTr="002231F7">
        <w:trPr>
          <w:trHeight w:val="168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07243B8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0A9CA424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tipo caminhão caçamba com dois eixos, movido a diesel, com capacidade de carga mínima de 7.000 kg, com até 10(dez) anos de fabricação, veículo em boas condições de uso.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*Motorista e combustível por conta da contratante.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651B8B1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827404E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4DAE0A8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15.294,42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BE94B4C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15.294,42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2FFA7A47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183.533,04 </w:t>
            </w:r>
          </w:p>
        </w:tc>
      </w:tr>
      <w:tr w:rsidR="002231F7" w14:paraId="0F9C370B" w14:textId="77777777" w:rsidTr="002231F7">
        <w:trPr>
          <w:trHeight w:val="312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A342B57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0E6F6BF8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CAMINHÃO COMPACTADOR DE LIXO, Veículo de fabricação nacional, tipo caminhão compactador de lixo, acoplado com caixa com capacidade para transportar mínimo de 10,00 m³ de lixo compactado. 4X2, dotado de estribo para transporte de no até 2 (dois) garis, ano de fabricação não superior a 10 (dez) anos de uso, movido a diesel; direção hidráulica ou elétrica;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*Motorista e combustível por conta da contratante.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38DC7E2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13A0B2F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ACBDAFF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17.527,72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99D4912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17.527,72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6209089C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210.332,64 </w:t>
            </w:r>
          </w:p>
        </w:tc>
      </w:tr>
      <w:tr w:rsidR="002231F7" w14:paraId="34BA3853" w14:textId="77777777" w:rsidTr="002231F7">
        <w:trPr>
          <w:trHeight w:val="312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6F869D3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3300B2C6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Caminhão com escada - (Caminhonete, gabine simples, com potencia minima de 2.0 de ate 160 cv, com sistema de escada (Suporte metálico em aço carbono, Capacidade Carga escada 9,00m = 120Kg, Inclinação de trabalho 82 Graus, Capacidade de Giro 360, Trava de segurança de giro por alavanca, Trava de inclinação da escada e Trava para repouso do malhau). Carroceria modular compartilhada, equipada com caixas e acesssorios de manutenção em redes eletricas.  Sem operador, com Manutenção e lubrificantes por conta da contratada e abastecimento por conta da contratante.)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CD717CB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2B893A0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E04228A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6.999,50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FADD191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6.999,50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6A4D5B73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83.994,00 </w:t>
            </w:r>
          </w:p>
        </w:tc>
      </w:tr>
      <w:tr w:rsidR="002231F7" w14:paraId="0A5F30B3" w14:textId="77777777" w:rsidTr="002231F7">
        <w:trPr>
          <w:trHeight w:val="2160"/>
        </w:trPr>
        <w:tc>
          <w:tcPr>
            <w:tcW w:w="72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70F910E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20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000000" w:fill="FFFFFF"/>
            <w:vAlign w:val="center"/>
            <w:hideMark/>
          </w:tcPr>
          <w:p w14:paraId="5B3CBC2C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VEICULO AUTOMOTOR PICK-UP UTILITARIO CABINE DUPLA - Veículo Novo, Zero Km, Ano/Modelo de Fabricação 2024/2024 ou superior. </w:t>
            </w:r>
            <w:r>
              <w:rPr>
                <w:rFonts w:ascii="Arial" w:hAnsi="Arial" w:cs="Arial"/>
                <w:sz w:val="18"/>
                <w:szCs w:val="18"/>
              </w:rPr>
              <w:br w:type="page"/>
              <w:t>Na verificação da conformidade com relação às características mínimas exigidas, serão aceitos: Marca/Modelo/Versão do veículo igual ou diferente aos modelos utilizados como referência, desde que atendidas as especificações descritas.                *Motorista e combustível por conta da contratante.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40BC804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30507BD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3069FAC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7.858,59 </w:t>
            </w:r>
          </w:p>
        </w:tc>
        <w:tc>
          <w:tcPr>
            <w:tcW w:w="1240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028644B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15.717,18 </w:t>
            </w:r>
          </w:p>
        </w:tc>
        <w:tc>
          <w:tcPr>
            <w:tcW w:w="1420" w:type="dxa"/>
            <w:tcBorders>
              <w:top w:val="single" w:sz="4" w:space="0" w:color="FF0000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589C9724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188.606,16 </w:t>
            </w:r>
          </w:p>
        </w:tc>
      </w:tr>
      <w:tr w:rsidR="002231F7" w14:paraId="485093FE" w14:textId="77777777" w:rsidTr="002231F7">
        <w:trPr>
          <w:trHeight w:val="2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DBF6BB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1952426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Veículo tipo utilitário, potência mínima 1.3, combustível flex. Com no mínimo duas portas, com ar condicionado e direção hidráulica/ eletrica; capacidade mínima de carga 650 kg; ano de fabricação mínima 03 (três) anos, em bom estado de conservação; taxas, ipva, seguro, peças, pneus e toda e qualquer manutenção e obrigaçoes por conta da contratada. Franquia de quilometragem livre.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*Motorista e combustível por conta da contratante.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19892D6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45D03A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523746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4.833,87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1F2D67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29.003,22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1DB25F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348.038,64 </w:t>
            </w:r>
          </w:p>
        </w:tc>
      </w:tr>
      <w:tr w:rsidR="002231F7" w14:paraId="1D65DBB4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5AEE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3D44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4D9D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03D" w14:textId="77777777" w:rsidR="002231F7" w:rsidRDefault="00223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75E8" w14:textId="77777777" w:rsidR="002231F7" w:rsidRDefault="00223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25A4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7AE0CEAE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31F7" w14:paraId="36B78FB6" w14:textId="77777777" w:rsidTr="002231F7">
        <w:trPr>
          <w:trHeight w:val="315"/>
        </w:trPr>
        <w:tc>
          <w:tcPr>
            <w:tcW w:w="8280" w:type="dxa"/>
            <w:gridSpan w:val="5"/>
            <w:tcBorders>
              <w:top w:val="single" w:sz="8" w:space="0" w:color="FF0000"/>
              <w:left w:val="single" w:sz="8" w:space="0" w:color="FF0000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67AA50D8" w14:textId="77777777" w:rsidR="002231F7" w:rsidRDefault="002231F7">
            <w:pPr>
              <w:ind w:firstLineChars="100" w:firstLine="181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4. Secretaria de Agricultura</w:t>
            </w:r>
          </w:p>
        </w:tc>
        <w:tc>
          <w:tcPr>
            <w:tcW w:w="124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0BEC611D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20.451,88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FFFFFF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06564591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245.422,56 </w:t>
            </w:r>
          </w:p>
        </w:tc>
      </w:tr>
      <w:tr w:rsidR="002231F7" w14:paraId="0EC26F51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3B111042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18A99756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Descrição do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3D1F6C2C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Quant.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7985BB15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Pagtº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1A671270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Unitário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7F3B0543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Mensal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shd w:val="clear" w:color="000000" w:fill="FF0000"/>
            <w:vAlign w:val="center"/>
            <w:hideMark/>
          </w:tcPr>
          <w:p w14:paraId="1645CC7C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 Global</w:t>
            </w:r>
          </w:p>
        </w:tc>
      </w:tr>
      <w:tr w:rsidR="002231F7" w14:paraId="22B31816" w14:textId="77777777" w:rsidTr="002231F7">
        <w:trPr>
          <w:trHeight w:val="240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43527BA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1641F858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tipo 3/4, carroceria em madeira com capacidade mínima de carga de 4.000 kg, combustível diesel; capacidade para dois lugares; ano de fabricação mínima 2007, em bom estado de conservação;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BE0FF6A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1B36F3C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BBF0FA9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9.617,63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BC8AF72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9.617,63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6CFF8C37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115.411,56 </w:t>
            </w:r>
          </w:p>
        </w:tc>
      </w:tr>
      <w:tr w:rsidR="002231F7" w14:paraId="4B036EA4" w14:textId="77777777" w:rsidTr="002231F7">
        <w:trPr>
          <w:trHeight w:val="1920"/>
        </w:trPr>
        <w:tc>
          <w:tcPr>
            <w:tcW w:w="720" w:type="dxa"/>
            <w:tcBorders>
              <w:top w:val="nil"/>
              <w:left w:val="single" w:sz="8" w:space="0" w:color="FF0000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BAFD271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332919B6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com carroceria de madeira, carga mínima para 1.000kg, 4x4, combustível à diesel, em bom estado de conservação;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ACC1ABB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32A59F1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AC93C81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6.852,35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523056A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6.852,35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5B93AA91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82.228,20 </w:t>
            </w:r>
          </w:p>
        </w:tc>
      </w:tr>
      <w:tr w:rsidR="002231F7" w14:paraId="20E09858" w14:textId="77777777" w:rsidTr="002231F7">
        <w:trPr>
          <w:trHeight w:val="2655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DB86DFB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20" w:type="dxa"/>
            <w:tcBorders>
              <w:top w:val="single" w:sz="4" w:space="0" w:color="FF0000"/>
              <w:left w:val="nil"/>
              <w:bottom w:val="single" w:sz="8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07601F50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Veículo de passeio, com capacidade para 05 ocupantes (1 motorista + 4 passageiros), motorização mínima 1.0 movido à gasolina/etanol, 4 portas e porta malas, com ar condicionado e direção hidráulica/ eletrica, ano de fabricação mínima 2020 em bom estado de conservação; taxas, ipva, seguro, peças, pneus e toda e qualquer manutenção e obrigaçoes por conta da contratada. Franquia de quilometragem livre.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D9DED79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EABF147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5542515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3.981,90 </w:t>
            </w:r>
          </w:p>
        </w:tc>
        <w:tc>
          <w:tcPr>
            <w:tcW w:w="124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81F6CE0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3.981,90 </w:t>
            </w:r>
          </w:p>
        </w:tc>
        <w:tc>
          <w:tcPr>
            <w:tcW w:w="1420" w:type="dxa"/>
            <w:tcBorders>
              <w:top w:val="single" w:sz="4" w:space="0" w:color="FF0000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58A08379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47.782,80 </w:t>
            </w:r>
          </w:p>
        </w:tc>
      </w:tr>
      <w:tr w:rsidR="002231F7" w14:paraId="6235F3F6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2436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06F4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A896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1CBA7C8E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0304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8978" w14:textId="77777777" w:rsidR="002231F7" w:rsidRDefault="002231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0C779258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31F7" w14:paraId="58CD37DF" w14:textId="77777777" w:rsidTr="002231F7">
        <w:trPr>
          <w:trHeight w:val="315"/>
        </w:trPr>
        <w:tc>
          <w:tcPr>
            <w:tcW w:w="8280" w:type="dxa"/>
            <w:gridSpan w:val="5"/>
            <w:tcBorders>
              <w:top w:val="single" w:sz="8" w:space="0" w:color="FF0000"/>
              <w:left w:val="single" w:sz="8" w:space="0" w:color="FF0000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4ADD14D6" w14:textId="77777777" w:rsidR="002231F7" w:rsidRDefault="002231F7">
            <w:pPr>
              <w:ind w:firstLineChars="100" w:firstLine="181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5. Secretaria de Ação Social</w:t>
            </w:r>
          </w:p>
        </w:tc>
        <w:tc>
          <w:tcPr>
            <w:tcW w:w="1240" w:type="dxa"/>
            <w:tcBorders>
              <w:top w:val="single" w:sz="8" w:space="0" w:color="FF0000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1E7521DF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11.945,70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FFFFFF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0EA13079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143.348,40 </w:t>
            </w:r>
          </w:p>
        </w:tc>
      </w:tr>
      <w:tr w:rsidR="002231F7" w14:paraId="54A1B4D4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53E53C67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1C4B25D2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Descrição do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09F69A12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Quant.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54816188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Pagtº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028772B4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Unitário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21482422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Mensal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shd w:val="clear" w:color="000000" w:fill="FF0000"/>
            <w:vAlign w:val="center"/>
            <w:hideMark/>
          </w:tcPr>
          <w:p w14:paraId="679EDD6E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 Global</w:t>
            </w:r>
          </w:p>
        </w:tc>
      </w:tr>
      <w:tr w:rsidR="002231F7" w14:paraId="08A18411" w14:textId="77777777" w:rsidTr="002231F7">
        <w:trPr>
          <w:trHeight w:val="2655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AA30A1F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single" w:sz="4" w:space="0" w:color="FF0000"/>
              <w:left w:val="nil"/>
              <w:bottom w:val="single" w:sz="8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3BC830B0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Veículo de passeio, com capacidade para 05 ocupantes (1 motorista + 4 passageiros), motorização mínima 1.0 movido à gasolina/etanol, 4 portas e porta malas, com ar condicionado e direção hidráulica/ eletrica, ano de fabricação mínima 2020 em bom estado de conservação; taxas, ipva, seguro, peças, pneus e toda e qualquer manutenção e obrigaçoes por conta da contratada. Franquia de quilometragem livre.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A009939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402C58C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9615B49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3.981,90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6F7C7AC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11.945,70 </w:t>
            </w:r>
          </w:p>
        </w:tc>
        <w:tc>
          <w:tcPr>
            <w:tcW w:w="1420" w:type="dxa"/>
            <w:tcBorders>
              <w:top w:val="single" w:sz="4" w:space="0" w:color="FF0000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1AB40E9E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143.348,40 </w:t>
            </w:r>
          </w:p>
        </w:tc>
      </w:tr>
      <w:tr w:rsidR="002231F7" w14:paraId="282E5780" w14:textId="77777777" w:rsidTr="002231F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542A49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70F82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54AB1A9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D8E8C83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0B181E9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4D1BF75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DAAAFFD" w14:textId="77777777" w:rsidR="002231F7" w:rsidRDefault="00223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31F7" w14:paraId="0D58CB24" w14:textId="77777777" w:rsidTr="002231F7">
        <w:trPr>
          <w:trHeight w:val="315"/>
        </w:trPr>
        <w:tc>
          <w:tcPr>
            <w:tcW w:w="8280" w:type="dxa"/>
            <w:gridSpan w:val="5"/>
            <w:tcBorders>
              <w:top w:val="nil"/>
              <w:left w:val="single" w:sz="8" w:space="0" w:color="FF0000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14DF9422" w14:textId="77777777" w:rsidR="002231F7" w:rsidRDefault="002231F7">
            <w:pPr>
              <w:ind w:firstLineChars="100" w:firstLine="181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6. Secretaria de Educação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60428C87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49.148,41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FFFFFF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74160F60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589.780,92 </w:t>
            </w:r>
          </w:p>
        </w:tc>
      </w:tr>
      <w:tr w:rsidR="002231F7" w14:paraId="0D2B85DA" w14:textId="77777777" w:rsidTr="002231F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2275E1E5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1F67E26A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Descrição do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6F65B646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Quant. Veículo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2C0E9D5B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Pagtº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47B784B3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Unitário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666A9C4B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Vlr. Mensal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shd w:val="clear" w:color="000000" w:fill="FF0000"/>
            <w:vAlign w:val="center"/>
            <w:hideMark/>
          </w:tcPr>
          <w:p w14:paraId="22FADE36" w14:textId="77777777" w:rsidR="002231F7" w:rsidRDefault="002231F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Vlr Global</w:t>
            </w:r>
          </w:p>
        </w:tc>
      </w:tr>
      <w:tr w:rsidR="002231F7" w14:paraId="61EC3468" w14:textId="77777777" w:rsidTr="002231F7">
        <w:trPr>
          <w:trHeight w:val="192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9BAB391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6A87A46E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mini-bus, carga mínima para 1.000kg, 4x4, combustível à diesel, em bom estado de conservação;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0BBF93C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6555480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297AD4F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9.265,36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FE07E73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27.796,08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725FD7F1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333.552,96 </w:t>
            </w:r>
          </w:p>
        </w:tc>
      </w:tr>
      <w:tr w:rsidR="002231F7" w14:paraId="3399EA74" w14:textId="77777777" w:rsidTr="002231F7">
        <w:trPr>
          <w:trHeight w:val="2400"/>
        </w:trPr>
        <w:tc>
          <w:tcPr>
            <w:tcW w:w="720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DA35D5D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3F417B9F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caminhão com baú acoplado ou adaptado, capacidade mínima de carga de 3.800 kg, combustível diesel; capacidade para dois lugares; ano de fabricação mínima 2007, em bom estado de conservação;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E305D80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07FD011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25DEA7A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10.724,73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7F91D0A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10.724,73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0ADBF6DB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128.696,76 </w:t>
            </w:r>
          </w:p>
        </w:tc>
      </w:tr>
      <w:tr w:rsidR="002231F7" w14:paraId="18B66CF6" w14:textId="77777777" w:rsidTr="002231F7">
        <w:trPr>
          <w:trHeight w:val="2160"/>
        </w:trPr>
        <w:tc>
          <w:tcPr>
            <w:tcW w:w="720" w:type="dxa"/>
            <w:tcBorders>
              <w:top w:val="nil"/>
              <w:left w:val="single" w:sz="8" w:space="0" w:color="FF0000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2C43524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2C37671E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tipo motocicleta, potência mínima 150cc, combustível à gasolina/flex. Capacidade para dois lugares; ano de fabricação mínima 2024, em bom estado de conservação; taxas, ipva, seguro, peças, pneus e toda e qualquer manutenção e obrigaçoes por conta da contratada. Franquia de quilometragem livre.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47BB6D9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9229193" w14:textId="77777777" w:rsidR="002231F7" w:rsidRDefault="0022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E37A013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1.331,90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704D37D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2.663,80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0F325368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31.965,60 </w:t>
            </w:r>
          </w:p>
        </w:tc>
      </w:tr>
      <w:tr w:rsidR="002231F7" w14:paraId="3C798ED4" w14:textId="77777777" w:rsidTr="002231F7">
        <w:trPr>
          <w:trHeight w:val="2655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97EEB57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20" w:type="dxa"/>
            <w:tcBorders>
              <w:top w:val="single" w:sz="4" w:space="0" w:color="FF0000"/>
              <w:left w:val="nil"/>
              <w:bottom w:val="single" w:sz="8" w:space="0" w:color="FF0000"/>
              <w:right w:val="single" w:sz="4" w:space="0" w:color="FF0000"/>
            </w:tcBorders>
            <w:shd w:val="clear" w:color="000000" w:fill="FFFF00"/>
            <w:vAlign w:val="center"/>
            <w:hideMark/>
          </w:tcPr>
          <w:p w14:paraId="05173782" w14:textId="77777777" w:rsidR="002231F7" w:rsidRDefault="002231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Veículo de passeio, com capacidade para 05 ocupantes (1 motorista + 4 passageiros), motorização mínima 1.0 movido à gasolina/etanol, 4 portas e porta malas, com ar condicionado e direção hidráulica/ eletrica, ano de fabricação mínima 2020 em bom estado de conservação; taxas, ipva, seguro, peças, pneus e toda e qualquer manutenção e obrigaçoes por conta da contratada. Franquia de quilometragem livre.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*Motorista e combustível por conta da contratante.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6B933F7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6A0B7E58" w14:textId="77777777" w:rsidR="002231F7" w:rsidRDefault="00223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Mensal</w:t>
            </w:r>
          </w:p>
        </w:tc>
        <w:tc>
          <w:tcPr>
            <w:tcW w:w="11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5FADA39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3.981,90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39297E6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7.963,80 </w:t>
            </w:r>
          </w:p>
        </w:tc>
        <w:tc>
          <w:tcPr>
            <w:tcW w:w="1420" w:type="dxa"/>
            <w:tcBorders>
              <w:top w:val="single" w:sz="4" w:space="0" w:color="FF0000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center"/>
            <w:hideMark/>
          </w:tcPr>
          <w:p w14:paraId="79DA0833" w14:textId="77777777" w:rsidR="002231F7" w:rsidRDefault="00223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95.565,60 </w:t>
            </w:r>
          </w:p>
        </w:tc>
      </w:tr>
    </w:tbl>
    <w:p w14:paraId="0C353389" w14:textId="3A30A434" w:rsidR="002231F7" w:rsidRDefault="002231F7" w:rsidP="002231F7">
      <w:pPr>
        <w:pStyle w:val="NormalWeb"/>
        <w:tabs>
          <w:tab w:val="left" w:pos="3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Mensal       </w:t>
      </w:r>
      <w:r w:rsidR="009C3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Anual</w:t>
      </w:r>
    </w:p>
    <w:tbl>
      <w:tblPr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240"/>
        <w:gridCol w:w="1420"/>
      </w:tblGrid>
      <w:tr w:rsidR="002231F7" w14:paraId="4A41749A" w14:textId="77777777" w:rsidTr="002231F7">
        <w:trPr>
          <w:trHeight w:val="465"/>
        </w:trPr>
        <w:tc>
          <w:tcPr>
            <w:tcW w:w="3040" w:type="dxa"/>
            <w:tcBorders>
              <w:top w:val="single" w:sz="8" w:space="0" w:color="FF0000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3CB6453C" w14:textId="77777777" w:rsidR="002231F7" w:rsidRDefault="002231F7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1. Gabinete do Prefeito e Secretaria de Governo </w:t>
            </w:r>
          </w:p>
        </w:tc>
        <w:tc>
          <w:tcPr>
            <w:tcW w:w="1240" w:type="dxa"/>
            <w:tcBorders>
              <w:top w:val="single" w:sz="8" w:space="0" w:color="FF0000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78AE2A4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31.601,34 </w:t>
            </w:r>
          </w:p>
        </w:tc>
        <w:tc>
          <w:tcPr>
            <w:tcW w:w="1420" w:type="dxa"/>
            <w:tcBorders>
              <w:top w:val="single" w:sz="8" w:space="0" w:color="FF0000"/>
              <w:left w:val="nil"/>
              <w:bottom w:val="single" w:sz="8" w:space="0" w:color="FFFFFF"/>
              <w:right w:val="single" w:sz="8" w:space="0" w:color="FF0000"/>
            </w:tcBorders>
            <w:shd w:val="clear" w:color="000000" w:fill="F2F2F2"/>
            <w:noWrap/>
            <w:vAlign w:val="center"/>
            <w:hideMark/>
          </w:tcPr>
          <w:p w14:paraId="6625913B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379.216,08 </w:t>
            </w:r>
          </w:p>
        </w:tc>
      </w:tr>
      <w:tr w:rsidR="002231F7" w14:paraId="3F9B23F5" w14:textId="77777777" w:rsidTr="002231F7">
        <w:trPr>
          <w:trHeight w:val="450"/>
        </w:trPr>
        <w:tc>
          <w:tcPr>
            <w:tcW w:w="3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4C230E90" w14:textId="77777777" w:rsidR="002231F7" w:rsidRDefault="002231F7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2. Secretaria de Saúde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7F28340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97.108,92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single" w:sz="8" w:space="0" w:color="FF0000"/>
            </w:tcBorders>
            <w:shd w:val="clear" w:color="000000" w:fill="F2F2F2"/>
            <w:noWrap/>
            <w:vAlign w:val="center"/>
            <w:hideMark/>
          </w:tcPr>
          <w:p w14:paraId="2DA21F65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1.165.307,04 </w:t>
            </w:r>
          </w:p>
        </w:tc>
      </w:tr>
      <w:tr w:rsidR="002231F7" w14:paraId="726D4CF0" w14:textId="77777777" w:rsidTr="002231F7">
        <w:trPr>
          <w:trHeight w:val="405"/>
        </w:trPr>
        <w:tc>
          <w:tcPr>
            <w:tcW w:w="3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3DBF45AC" w14:textId="77777777" w:rsidR="002231F7" w:rsidRDefault="002231F7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3. Secretaria de Serviço Público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DE09EE3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84.542,04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single" w:sz="8" w:space="0" w:color="FF0000"/>
            </w:tcBorders>
            <w:shd w:val="clear" w:color="000000" w:fill="F2F2F2"/>
            <w:noWrap/>
            <w:vAlign w:val="center"/>
            <w:hideMark/>
          </w:tcPr>
          <w:p w14:paraId="5D3C6EA3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1.014.504,48 </w:t>
            </w:r>
          </w:p>
        </w:tc>
      </w:tr>
      <w:tr w:rsidR="002231F7" w14:paraId="5192F749" w14:textId="77777777" w:rsidTr="002231F7">
        <w:trPr>
          <w:trHeight w:val="420"/>
        </w:trPr>
        <w:tc>
          <w:tcPr>
            <w:tcW w:w="3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662D7857" w14:textId="77777777" w:rsidR="002231F7" w:rsidRDefault="002231F7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4. Secretaria de Agricultura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96E83D5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20.451,88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single" w:sz="8" w:space="0" w:color="FF0000"/>
            </w:tcBorders>
            <w:shd w:val="clear" w:color="000000" w:fill="F2F2F2"/>
            <w:noWrap/>
            <w:vAlign w:val="center"/>
            <w:hideMark/>
          </w:tcPr>
          <w:p w14:paraId="1FC4879B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245.422,56 </w:t>
            </w:r>
          </w:p>
        </w:tc>
      </w:tr>
      <w:tr w:rsidR="002231F7" w14:paraId="2C79766B" w14:textId="77777777" w:rsidTr="002231F7">
        <w:trPr>
          <w:trHeight w:val="465"/>
        </w:trPr>
        <w:tc>
          <w:tcPr>
            <w:tcW w:w="3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0E258B48" w14:textId="77777777" w:rsidR="002231F7" w:rsidRDefault="002231F7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5. Secretaria de Ação Social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15D01E0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11.945,70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single" w:sz="8" w:space="0" w:color="FF0000"/>
            </w:tcBorders>
            <w:shd w:val="clear" w:color="000000" w:fill="F2F2F2"/>
            <w:noWrap/>
            <w:vAlign w:val="center"/>
            <w:hideMark/>
          </w:tcPr>
          <w:p w14:paraId="781DDB78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143.348,40 </w:t>
            </w:r>
          </w:p>
        </w:tc>
      </w:tr>
      <w:tr w:rsidR="002231F7" w14:paraId="2E4E2F15" w14:textId="77777777" w:rsidTr="002231F7">
        <w:trPr>
          <w:trHeight w:val="330"/>
        </w:trPr>
        <w:tc>
          <w:tcPr>
            <w:tcW w:w="30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4AC0A908" w14:textId="77777777" w:rsidR="002231F7" w:rsidRDefault="002231F7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6. Secretaria de Educação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C2180A8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49.148,41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000000" w:fill="F2F2F2"/>
            <w:noWrap/>
            <w:vAlign w:val="center"/>
            <w:hideMark/>
          </w:tcPr>
          <w:p w14:paraId="0C518454" w14:textId="77777777" w:rsidR="002231F7" w:rsidRDefault="002231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589.780,92 </w:t>
            </w:r>
          </w:p>
        </w:tc>
      </w:tr>
      <w:tr w:rsidR="002231F7" w14:paraId="50DEB2B6" w14:textId="77777777" w:rsidTr="002231F7">
        <w:trPr>
          <w:trHeight w:val="390"/>
        </w:trPr>
        <w:tc>
          <w:tcPr>
            <w:tcW w:w="3040" w:type="dxa"/>
            <w:tcBorders>
              <w:top w:val="single" w:sz="12" w:space="0" w:color="FFFFFF"/>
              <w:left w:val="nil"/>
              <w:bottom w:val="single" w:sz="8" w:space="0" w:color="FF0000"/>
              <w:right w:val="single" w:sz="8" w:space="0" w:color="FFFFFF"/>
            </w:tcBorders>
            <w:shd w:val="clear" w:color="000000" w:fill="FF0000"/>
            <w:vAlign w:val="center"/>
            <w:hideMark/>
          </w:tcPr>
          <w:p w14:paraId="087104AF" w14:textId="77777777" w:rsidR="002231F7" w:rsidRDefault="002231F7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Totais </w:t>
            </w:r>
          </w:p>
        </w:tc>
        <w:tc>
          <w:tcPr>
            <w:tcW w:w="1240" w:type="dxa"/>
            <w:tcBorders>
              <w:top w:val="single" w:sz="12" w:space="0" w:color="FFFFFF"/>
              <w:left w:val="nil"/>
              <w:bottom w:val="single" w:sz="8" w:space="0" w:color="FF0000"/>
              <w:right w:val="single" w:sz="8" w:space="0" w:color="FFFFFF"/>
            </w:tcBorders>
            <w:shd w:val="clear" w:color="000000" w:fill="FF0000"/>
            <w:noWrap/>
            <w:vAlign w:val="center"/>
            <w:hideMark/>
          </w:tcPr>
          <w:p w14:paraId="72CD6F0F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294.798,29 </w:t>
            </w:r>
          </w:p>
        </w:tc>
        <w:tc>
          <w:tcPr>
            <w:tcW w:w="1420" w:type="dxa"/>
            <w:tcBorders>
              <w:top w:val="single" w:sz="12" w:space="0" w:color="FFFFFF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center"/>
            <w:hideMark/>
          </w:tcPr>
          <w:p w14:paraId="4E2A8936" w14:textId="77777777" w:rsidR="002231F7" w:rsidRDefault="002231F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3.537.579,48 </w:t>
            </w:r>
          </w:p>
        </w:tc>
      </w:tr>
    </w:tbl>
    <w:p w14:paraId="6A237719" w14:textId="77777777" w:rsidR="002231F7" w:rsidRPr="00D27885" w:rsidRDefault="002231F7" w:rsidP="002231F7">
      <w:pPr>
        <w:pStyle w:val="NormalWeb"/>
        <w:jc w:val="both"/>
        <w:rPr>
          <w:rFonts w:ascii="Arial" w:hAnsi="Arial" w:cs="Arial"/>
        </w:rPr>
      </w:pPr>
    </w:p>
    <w:p w14:paraId="65F3485D" w14:textId="55C9373B" w:rsidR="006E3AA6" w:rsidRPr="00D27885" w:rsidRDefault="006E3AA6" w:rsidP="00D27885">
      <w:pPr>
        <w:jc w:val="both"/>
        <w:rPr>
          <w:rFonts w:ascii="Arial" w:hAnsi="Arial" w:cs="Arial"/>
        </w:rPr>
      </w:pPr>
    </w:p>
    <w:p w14:paraId="412C0C99" w14:textId="14C1E517" w:rsidR="006E3AA6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7. Análise de Riscos</w:t>
      </w:r>
    </w:p>
    <w:p w14:paraId="6D7E5688" w14:textId="77777777" w:rsidR="002547E0" w:rsidRPr="002547E0" w:rsidRDefault="002547E0" w:rsidP="002547E0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667"/>
        <w:gridCol w:w="1001"/>
        <w:gridCol w:w="3478"/>
      </w:tblGrid>
      <w:tr w:rsidR="006E3AA6" w:rsidRPr="00D27885" w14:paraId="230A3C73" w14:textId="77777777" w:rsidTr="002547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EC2A3D" w14:textId="77777777" w:rsidR="006E3AA6" w:rsidRPr="00D27885" w:rsidRDefault="006E3AA6" w:rsidP="00D27885">
            <w:pPr>
              <w:jc w:val="both"/>
              <w:rPr>
                <w:rFonts w:ascii="Arial" w:hAnsi="Arial" w:cs="Arial"/>
                <w:b/>
                <w:bCs/>
              </w:rPr>
            </w:pPr>
            <w:r w:rsidRPr="00D27885">
              <w:rPr>
                <w:rFonts w:ascii="Arial" w:hAnsi="Arial" w:cs="Arial"/>
                <w:b/>
                <w:bCs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6C1D4C23" w14:textId="77777777" w:rsidR="006E3AA6" w:rsidRPr="00D27885" w:rsidRDefault="006E3AA6" w:rsidP="00D27885">
            <w:pPr>
              <w:jc w:val="both"/>
              <w:rPr>
                <w:rFonts w:ascii="Arial" w:hAnsi="Arial" w:cs="Arial"/>
                <w:b/>
                <w:bCs/>
              </w:rPr>
            </w:pPr>
            <w:r w:rsidRPr="00D27885">
              <w:rPr>
                <w:rFonts w:ascii="Arial" w:hAnsi="Arial" w:cs="Arial"/>
                <w:b/>
                <w:bCs/>
              </w:rPr>
              <w:t>Probabilidade</w:t>
            </w:r>
          </w:p>
        </w:tc>
        <w:tc>
          <w:tcPr>
            <w:tcW w:w="0" w:type="auto"/>
            <w:vAlign w:val="center"/>
            <w:hideMark/>
          </w:tcPr>
          <w:p w14:paraId="3AFEBCB9" w14:textId="77777777" w:rsidR="006E3AA6" w:rsidRPr="00D27885" w:rsidRDefault="006E3AA6" w:rsidP="00D27885">
            <w:pPr>
              <w:jc w:val="both"/>
              <w:rPr>
                <w:rFonts w:ascii="Arial" w:hAnsi="Arial" w:cs="Arial"/>
                <w:b/>
                <w:bCs/>
              </w:rPr>
            </w:pPr>
            <w:r w:rsidRPr="00D27885">
              <w:rPr>
                <w:rFonts w:ascii="Arial" w:hAnsi="Arial" w:cs="Arial"/>
                <w:b/>
                <w:bCs/>
              </w:rPr>
              <w:t>Impacto</w:t>
            </w:r>
          </w:p>
        </w:tc>
        <w:tc>
          <w:tcPr>
            <w:tcW w:w="0" w:type="auto"/>
            <w:vAlign w:val="center"/>
            <w:hideMark/>
          </w:tcPr>
          <w:p w14:paraId="599ACF29" w14:textId="77777777" w:rsidR="006E3AA6" w:rsidRPr="00D27885" w:rsidRDefault="006E3AA6" w:rsidP="00D27885">
            <w:pPr>
              <w:jc w:val="both"/>
              <w:rPr>
                <w:rFonts w:ascii="Arial" w:hAnsi="Arial" w:cs="Arial"/>
                <w:b/>
                <w:bCs/>
              </w:rPr>
            </w:pPr>
            <w:r w:rsidRPr="00D27885">
              <w:rPr>
                <w:rFonts w:ascii="Arial" w:hAnsi="Arial" w:cs="Arial"/>
                <w:b/>
                <w:bCs/>
              </w:rPr>
              <w:t>Estratégia de Mitigação</w:t>
            </w:r>
          </w:p>
        </w:tc>
      </w:tr>
      <w:tr w:rsidR="006E3AA6" w:rsidRPr="00D27885" w14:paraId="45396FAC" w14:textId="77777777" w:rsidTr="002547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DD879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Não entrega ou atraso na disponibilização do veículo</w:t>
            </w:r>
          </w:p>
        </w:tc>
        <w:tc>
          <w:tcPr>
            <w:tcW w:w="0" w:type="auto"/>
            <w:vAlign w:val="center"/>
            <w:hideMark/>
          </w:tcPr>
          <w:p w14:paraId="40268BD9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21CFE145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3F01DAF3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Previsão contratual de substituição em até 24h</w:t>
            </w:r>
          </w:p>
        </w:tc>
      </w:tr>
      <w:tr w:rsidR="006E3AA6" w:rsidRPr="00D27885" w14:paraId="3A55DCD3" w14:textId="77777777" w:rsidTr="002547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DF9B1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Veículo em más condições de uso</w:t>
            </w:r>
          </w:p>
        </w:tc>
        <w:tc>
          <w:tcPr>
            <w:tcW w:w="0" w:type="auto"/>
            <w:vAlign w:val="center"/>
            <w:hideMark/>
          </w:tcPr>
          <w:p w14:paraId="46E0DDD5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3BAB08C0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B7B7575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Exigência de veículos novos/seminovos (máx. 5 anos)</w:t>
            </w:r>
          </w:p>
        </w:tc>
      </w:tr>
      <w:tr w:rsidR="006E3AA6" w:rsidRPr="00D27885" w14:paraId="34E3509D" w14:textId="77777777" w:rsidTr="002547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563E5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Aumento excessivo de custos</w:t>
            </w:r>
          </w:p>
        </w:tc>
        <w:tc>
          <w:tcPr>
            <w:tcW w:w="0" w:type="auto"/>
            <w:vAlign w:val="center"/>
            <w:hideMark/>
          </w:tcPr>
          <w:p w14:paraId="68D6087A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14:paraId="76102AAD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65422070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Utilização de SRP e ampla competitividade</w:t>
            </w:r>
          </w:p>
        </w:tc>
      </w:tr>
      <w:tr w:rsidR="006E3AA6" w:rsidRPr="00D27885" w14:paraId="6276D278" w14:textId="77777777" w:rsidTr="002547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86E68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Descontinuidade dos serviços</w:t>
            </w:r>
          </w:p>
        </w:tc>
        <w:tc>
          <w:tcPr>
            <w:tcW w:w="0" w:type="auto"/>
            <w:vAlign w:val="center"/>
            <w:hideMark/>
          </w:tcPr>
          <w:p w14:paraId="65D03750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7FE6E65A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58201948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Multas contratuais e possibilidade de acionamento de cadastro reserva</w:t>
            </w:r>
          </w:p>
        </w:tc>
      </w:tr>
    </w:tbl>
    <w:p w14:paraId="03753457" w14:textId="2677065D" w:rsidR="006E3AA6" w:rsidRPr="00D27885" w:rsidRDefault="006E3AA6" w:rsidP="00D27885">
      <w:pPr>
        <w:jc w:val="both"/>
        <w:rPr>
          <w:rFonts w:ascii="Arial" w:hAnsi="Arial" w:cs="Arial"/>
        </w:rPr>
      </w:pPr>
    </w:p>
    <w:p w14:paraId="4265B2EA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8. Governança da Contratação</w:t>
      </w:r>
    </w:p>
    <w:p w14:paraId="528D9585" w14:textId="77777777" w:rsidR="006E3AA6" w:rsidRPr="00D27885" w:rsidRDefault="006E3AA6" w:rsidP="00D2788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Agente de Contratação</w:t>
      </w:r>
      <w:r w:rsidRPr="00D27885">
        <w:rPr>
          <w:rFonts w:ascii="Arial" w:hAnsi="Arial" w:cs="Arial"/>
        </w:rPr>
        <w:t>: designado conforme art. 8º da Lei nº 14.133/2021.</w:t>
      </w:r>
    </w:p>
    <w:p w14:paraId="1CADF958" w14:textId="77777777" w:rsidR="006E3AA6" w:rsidRPr="00D27885" w:rsidRDefault="006E3AA6" w:rsidP="00D2788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Equipe de Apoio</w:t>
      </w:r>
      <w:r w:rsidRPr="00D27885">
        <w:rPr>
          <w:rFonts w:ascii="Arial" w:hAnsi="Arial" w:cs="Arial"/>
        </w:rPr>
        <w:t>: responsável pelo julgamento das propostas.</w:t>
      </w:r>
    </w:p>
    <w:p w14:paraId="59435944" w14:textId="77777777" w:rsidR="006E3AA6" w:rsidRPr="00D27885" w:rsidRDefault="006E3AA6" w:rsidP="00D27885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D27885">
        <w:rPr>
          <w:rStyle w:val="Forte"/>
          <w:rFonts w:ascii="Arial" w:hAnsi="Arial" w:cs="Arial"/>
        </w:rPr>
        <w:t>Gestores e fiscais de contrato</w:t>
      </w:r>
      <w:r w:rsidRPr="00D27885">
        <w:rPr>
          <w:rFonts w:ascii="Arial" w:hAnsi="Arial" w:cs="Arial"/>
        </w:rPr>
        <w:t>: acompanharão a execução, aplicando sanções em caso de descumprimento.</w:t>
      </w:r>
    </w:p>
    <w:p w14:paraId="07C47DAB" w14:textId="3F3BDA7A" w:rsidR="006E3AA6" w:rsidRPr="00D27885" w:rsidRDefault="006E3AA6" w:rsidP="00D27885">
      <w:pPr>
        <w:jc w:val="both"/>
        <w:rPr>
          <w:rFonts w:ascii="Arial" w:hAnsi="Arial" w:cs="Arial"/>
        </w:rPr>
      </w:pPr>
    </w:p>
    <w:p w14:paraId="1815B52F" w14:textId="7639591A" w:rsidR="006E3AA6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9. Matriz de Responsabilidades</w:t>
      </w:r>
    </w:p>
    <w:p w14:paraId="111C3209" w14:textId="77777777" w:rsidR="005232F2" w:rsidRPr="005232F2" w:rsidRDefault="005232F2" w:rsidP="005232F2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5824"/>
      </w:tblGrid>
      <w:tr w:rsidR="006E3AA6" w:rsidRPr="00D27885" w14:paraId="21896E84" w14:textId="77777777" w:rsidTr="005232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D4780F" w14:textId="77777777" w:rsidR="006E3AA6" w:rsidRPr="00D27885" w:rsidRDefault="006E3AA6" w:rsidP="00D27885">
            <w:pPr>
              <w:jc w:val="both"/>
              <w:rPr>
                <w:rFonts w:ascii="Arial" w:hAnsi="Arial" w:cs="Arial"/>
                <w:b/>
                <w:bCs/>
              </w:rPr>
            </w:pPr>
            <w:r w:rsidRPr="00D27885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590EA2D3" w14:textId="77777777" w:rsidR="006E3AA6" w:rsidRPr="00D27885" w:rsidRDefault="006E3AA6" w:rsidP="00D27885">
            <w:pPr>
              <w:jc w:val="both"/>
              <w:rPr>
                <w:rFonts w:ascii="Arial" w:hAnsi="Arial" w:cs="Arial"/>
                <w:b/>
                <w:bCs/>
              </w:rPr>
            </w:pPr>
            <w:r w:rsidRPr="00D27885">
              <w:rPr>
                <w:rFonts w:ascii="Arial" w:hAnsi="Arial" w:cs="Arial"/>
                <w:b/>
                <w:bCs/>
              </w:rPr>
              <w:t>Responsável</w:t>
            </w:r>
          </w:p>
        </w:tc>
      </w:tr>
      <w:tr w:rsidR="006E3AA6" w:rsidRPr="00D27885" w14:paraId="7DA573E4" w14:textId="77777777" w:rsidTr="00523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18D14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Definição da demanda</w:t>
            </w:r>
          </w:p>
        </w:tc>
        <w:tc>
          <w:tcPr>
            <w:tcW w:w="0" w:type="auto"/>
            <w:vAlign w:val="center"/>
            <w:hideMark/>
          </w:tcPr>
          <w:p w14:paraId="296E0AEA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Secretarias requisitantes</w:t>
            </w:r>
          </w:p>
        </w:tc>
      </w:tr>
      <w:tr w:rsidR="006E3AA6" w:rsidRPr="00D27885" w14:paraId="190C1031" w14:textId="77777777" w:rsidTr="00523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BFD92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Consolidação do DFD</w:t>
            </w:r>
          </w:p>
        </w:tc>
        <w:tc>
          <w:tcPr>
            <w:tcW w:w="0" w:type="auto"/>
            <w:vAlign w:val="center"/>
            <w:hideMark/>
          </w:tcPr>
          <w:p w14:paraId="171B9ABD" w14:textId="6167AF98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Prefeitura / Setor de Planejamento</w:t>
            </w:r>
            <w:r w:rsidR="00E14DAD">
              <w:rPr>
                <w:rFonts w:ascii="Arial" w:hAnsi="Arial" w:cs="Arial"/>
              </w:rPr>
              <w:t xml:space="preserve"> (Sec.</w:t>
            </w:r>
            <w:r w:rsidR="00E14DAD" w:rsidRPr="00D27885">
              <w:rPr>
                <w:rFonts w:ascii="Arial" w:hAnsi="Arial" w:cs="Arial"/>
              </w:rPr>
              <w:t xml:space="preserve"> Requisitantes</w:t>
            </w:r>
            <w:r w:rsidR="00E14DAD">
              <w:rPr>
                <w:rFonts w:ascii="Arial" w:hAnsi="Arial" w:cs="Arial"/>
              </w:rPr>
              <w:t>)</w:t>
            </w:r>
          </w:p>
        </w:tc>
      </w:tr>
      <w:tr w:rsidR="006E3AA6" w:rsidRPr="00D27885" w14:paraId="78CDFD85" w14:textId="77777777" w:rsidTr="00523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5DEDF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Elaboração do ETP e TR</w:t>
            </w:r>
          </w:p>
        </w:tc>
        <w:tc>
          <w:tcPr>
            <w:tcW w:w="0" w:type="auto"/>
            <w:vAlign w:val="center"/>
            <w:hideMark/>
          </w:tcPr>
          <w:p w14:paraId="6DD3FE41" w14:textId="1F0C1518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Comissão de Planejamento</w:t>
            </w:r>
            <w:r w:rsidR="00E14DAD">
              <w:rPr>
                <w:rFonts w:ascii="Arial" w:hAnsi="Arial" w:cs="Arial"/>
              </w:rPr>
              <w:t xml:space="preserve"> (Sec.</w:t>
            </w:r>
            <w:r w:rsidR="00E14DAD" w:rsidRPr="00D27885">
              <w:rPr>
                <w:rFonts w:ascii="Arial" w:hAnsi="Arial" w:cs="Arial"/>
              </w:rPr>
              <w:t xml:space="preserve"> Requisitantes</w:t>
            </w:r>
            <w:r w:rsidR="00E14DAD">
              <w:rPr>
                <w:rFonts w:ascii="Arial" w:hAnsi="Arial" w:cs="Arial"/>
              </w:rPr>
              <w:t>)</w:t>
            </w:r>
            <w:r w:rsidRPr="00D27885">
              <w:rPr>
                <w:rFonts w:ascii="Arial" w:hAnsi="Arial" w:cs="Arial"/>
              </w:rPr>
              <w:t xml:space="preserve"> e Licitação</w:t>
            </w:r>
          </w:p>
        </w:tc>
      </w:tr>
      <w:tr w:rsidR="006E3AA6" w:rsidRPr="00D27885" w14:paraId="6FB08F69" w14:textId="77777777" w:rsidTr="00523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3C58A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Condução do Pregão Eletrônico</w:t>
            </w:r>
          </w:p>
        </w:tc>
        <w:tc>
          <w:tcPr>
            <w:tcW w:w="0" w:type="auto"/>
            <w:vAlign w:val="center"/>
            <w:hideMark/>
          </w:tcPr>
          <w:p w14:paraId="073DFA1B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Agente de Contratação</w:t>
            </w:r>
          </w:p>
        </w:tc>
      </w:tr>
      <w:tr w:rsidR="006E3AA6" w:rsidRPr="00D27885" w14:paraId="4EDB24D4" w14:textId="77777777" w:rsidTr="00523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A926C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Fiscalização da execução</w:t>
            </w:r>
          </w:p>
        </w:tc>
        <w:tc>
          <w:tcPr>
            <w:tcW w:w="0" w:type="auto"/>
            <w:vAlign w:val="center"/>
            <w:hideMark/>
          </w:tcPr>
          <w:p w14:paraId="70502CFF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Secretarias contratantes + Gestores de Contrato</w:t>
            </w:r>
          </w:p>
        </w:tc>
      </w:tr>
      <w:tr w:rsidR="006E3AA6" w:rsidRPr="00D27885" w14:paraId="32A39BE2" w14:textId="77777777" w:rsidTr="00523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0ABF6" w14:textId="77777777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Aplicação de sanções</w:t>
            </w:r>
          </w:p>
        </w:tc>
        <w:tc>
          <w:tcPr>
            <w:tcW w:w="0" w:type="auto"/>
            <w:vAlign w:val="center"/>
            <w:hideMark/>
          </w:tcPr>
          <w:p w14:paraId="2871D921" w14:textId="1B941BDC" w:rsidR="006E3AA6" w:rsidRPr="00D27885" w:rsidRDefault="006E3AA6" w:rsidP="00D27885">
            <w:pPr>
              <w:jc w:val="both"/>
              <w:rPr>
                <w:rFonts w:ascii="Arial" w:hAnsi="Arial" w:cs="Arial"/>
              </w:rPr>
            </w:pPr>
            <w:r w:rsidRPr="00D27885">
              <w:rPr>
                <w:rFonts w:ascii="Arial" w:hAnsi="Arial" w:cs="Arial"/>
              </w:rPr>
              <w:t>Prefeitura / Controladoria</w:t>
            </w:r>
            <w:r w:rsidR="00E14DAD">
              <w:rPr>
                <w:rFonts w:ascii="Arial" w:hAnsi="Arial" w:cs="Arial"/>
              </w:rPr>
              <w:t>/ Procuradoria</w:t>
            </w:r>
          </w:p>
        </w:tc>
      </w:tr>
    </w:tbl>
    <w:p w14:paraId="499FFF39" w14:textId="01B832DA" w:rsidR="006E3AA6" w:rsidRPr="00D27885" w:rsidRDefault="006E3AA6" w:rsidP="00D27885">
      <w:pPr>
        <w:jc w:val="both"/>
        <w:rPr>
          <w:rFonts w:ascii="Arial" w:hAnsi="Arial" w:cs="Arial"/>
        </w:rPr>
      </w:pPr>
    </w:p>
    <w:p w14:paraId="1A0F0A8C" w14:textId="77777777" w:rsidR="006E3AA6" w:rsidRPr="00D27885" w:rsidRDefault="006E3AA6" w:rsidP="00D27885">
      <w:pPr>
        <w:pStyle w:val="Ttulo2"/>
        <w:rPr>
          <w:rFonts w:ascii="Arial" w:hAnsi="Arial" w:cs="Arial"/>
        </w:rPr>
      </w:pPr>
      <w:r w:rsidRPr="00D27885">
        <w:rPr>
          <w:rFonts w:ascii="Arial" w:hAnsi="Arial" w:cs="Arial"/>
        </w:rPr>
        <w:t>10. Conclusão</w:t>
      </w:r>
    </w:p>
    <w:p w14:paraId="4E14525C" w14:textId="77777777" w:rsidR="006E3AA6" w:rsidRPr="00D27885" w:rsidRDefault="006E3AA6" w:rsidP="00D27885">
      <w:pPr>
        <w:pStyle w:val="NormalWeb"/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t xml:space="preserve">A contratação de empresa para prestação de serviços de </w:t>
      </w:r>
      <w:r w:rsidRPr="00D27885">
        <w:rPr>
          <w:rStyle w:val="Forte"/>
          <w:rFonts w:ascii="Arial" w:hAnsi="Arial" w:cs="Arial"/>
        </w:rPr>
        <w:t>locação de veículos via Pregão Eletrônico – SRP</w:t>
      </w:r>
      <w:r w:rsidRPr="00D27885">
        <w:rPr>
          <w:rFonts w:ascii="Arial" w:hAnsi="Arial" w:cs="Arial"/>
        </w:rPr>
        <w:t xml:space="preserve"> representa a </w:t>
      </w:r>
      <w:r w:rsidRPr="00D27885">
        <w:rPr>
          <w:rStyle w:val="Forte"/>
          <w:rFonts w:ascii="Arial" w:hAnsi="Arial" w:cs="Arial"/>
        </w:rPr>
        <w:t>solução mais vantajosa</w:t>
      </w:r>
      <w:r w:rsidRPr="00D27885">
        <w:rPr>
          <w:rFonts w:ascii="Arial" w:hAnsi="Arial" w:cs="Arial"/>
        </w:rPr>
        <w:t xml:space="preserve">, alinhada aos princípios da </w:t>
      </w:r>
      <w:r w:rsidRPr="00D27885">
        <w:rPr>
          <w:rStyle w:val="Forte"/>
          <w:rFonts w:ascii="Arial" w:hAnsi="Arial" w:cs="Arial"/>
        </w:rPr>
        <w:t>economicidade, eficiência e continuidade dos serviços públicos</w:t>
      </w:r>
      <w:r w:rsidRPr="00D27885">
        <w:rPr>
          <w:rFonts w:ascii="Arial" w:hAnsi="Arial" w:cs="Arial"/>
        </w:rPr>
        <w:t>.</w:t>
      </w:r>
    </w:p>
    <w:p w14:paraId="7CA8616B" w14:textId="77777777" w:rsidR="006E3AA6" w:rsidRPr="00D27885" w:rsidRDefault="006E3AA6" w:rsidP="00D27885">
      <w:pPr>
        <w:pStyle w:val="NormalWeb"/>
        <w:jc w:val="both"/>
        <w:rPr>
          <w:rFonts w:ascii="Arial" w:hAnsi="Arial" w:cs="Arial"/>
        </w:rPr>
      </w:pPr>
      <w:r w:rsidRPr="00D27885">
        <w:rPr>
          <w:rFonts w:ascii="Arial" w:hAnsi="Arial" w:cs="Arial"/>
        </w:rPr>
        <w:lastRenderedPageBreak/>
        <w:t xml:space="preserve">O ETP confirma a viabilidade técnica e econômica da contratação, amparada no art. 18 da </w:t>
      </w:r>
      <w:r w:rsidRPr="00D27885">
        <w:rPr>
          <w:rStyle w:val="Forte"/>
          <w:rFonts w:ascii="Arial" w:hAnsi="Arial" w:cs="Arial"/>
        </w:rPr>
        <w:t>Lei nº 14.133/2021</w:t>
      </w:r>
      <w:r w:rsidRPr="00D27885">
        <w:rPr>
          <w:rFonts w:ascii="Arial" w:hAnsi="Arial" w:cs="Arial"/>
        </w:rPr>
        <w:t xml:space="preserve"> e no </w:t>
      </w:r>
      <w:r w:rsidRPr="00D27885">
        <w:rPr>
          <w:rStyle w:val="Forte"/>
          <w:rFonts w:ascii="Arial" w:hAnsi="Arial" w:cs="Arial"/>
        </w:rPr>
        <w:t>planejamento adequado da Administração Pública</w:t>
      </w:r>
      <w:r w:rsidRPr="00D27885">
        <w:rPr>
          <w:rFonts w:ascii="Arial" w:hAnsi="Arial" w:cs="Arial"/>
        </w:rPr>
        <w:t>.</w:t>
      </w:r>
    </w:p>
    <w:p w14:paraId="23575628" w14:textId="77777777" w:rsidR="00AE4F63" w:rsidRDefault="00AE4F63">
      <w:pPr>
        <w:spacing w:line="276" w:lineRule="auto"/>
        <w:ind w:left="-567"/>
        <w:jc w:val="center"/>
        <w:rPr>
          <w:rFonts w:ascii="Arial Narrow" w:eastAsia="Arial Narrow" w:hAnsi="Arial Narrow" w:cs="Arial Narrow"/>
          <w:sz w:val="26"/>
          <w:szCs w:val="26"/>
        </w:rPr>
      </w:pPr>
    </w:p>
    <w:p w14:paraId="68910489" w14:textId="77777777" w:rsidR="00AE4F63" w:rsidRDefault="004C1D8D">
      <w:pPr>
        <w:spacing w:line="276" w:lineRule="auto"/>
        <w:ind w:left="-567"/>
        <w:jc w:val="center"/>
        <w:rPr>
          <w:rFonts w:ascii="Arial Narrow" w:eastAsia="Arial Narrow" w:hAnsi="Arial Narrow" w:cs="Arial Narrow"/>
          <w:sz w:val="26"/>
          <w:szCs w:val="26"/>
          <w:highlight w:val="white"/>
        </w:rPr>
      </w:pPr>
      <w:r>
        <w:rPr>
          <w:rFonts w:ascii="Arial Narrow" w:eastAsia="Arial Narrow" w:hAnsi="Arial Narrow" w:cs="Arial Narrow"/>
          <w:sz w:val="26"/>
          <w:szCs w:val="26"/>
          <w:highlight w:val="white"/>
        </w:rPr>
        <w:t>Cumaru - PE, 23 de maio de 2025.</w:t>
      </w:r>
    </w:p>
    <w:p w14:paraId="1E67EAF7" w14:textId="77777777" w:rsidR="00AE4F63" w:rsidRDefault="00AE4F63">
      <w:pPr>
        <w:spacing w:line="276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14:paraId="13ADCE7D" w14:textId="77777777" w:rsidR="00AE4F63" w:rsidRDefault="00AE4F63">
      <w:pPr>
        <w:spacing w:line="276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14:paraId="49F1FAAF" w14:textId="6AED908B" w:rsidR="006E3AA6" w:rsidRPr="00B20CCA" w:rsidRDefault="006E3AA6" w:rsidP="006E3AA6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</w:rPr>
        <w:t>Edivaldo Manoel da Silva</w:t>
      </w:r>
      <w:r w:rsidRPr="00B20CCA">
        <w:rPr>
          <w:rFonts w:ascii="Arial" w:hAnsi="Arial" w:cs="Arial"/>
          <w:b/>
          <w:bCs/>
        </w:rPr>
        <w:tab/>
        <w:t xml:space="preserve">                        </w:t>
      </w:r>
      <w:r>
        <w:rPr>
          <w:rFonts w:ascii="Arial" w:hAnsi="Arial" w:cs="Arial"/>
          <w:b/>
          <w:bCs/>
        </w:rPr>
        <w:t xml:space="preserve">   </w:t>
      </w:r>
      <w:r w:rsidRPr="00B20CC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        </w:t>
      </w:r>
      <w:r w:rsidRPr="00B20CCA">
        <w:rPr>
          <w:rFonts w:ascii="Arial" w:hAnsi="Arial" w:cs="Arial"/>
          <w:b/>
          <w:bCs/>
        </w:rPr>
        <w:t>Rogério Jeronimo da Silva</w:t>
      </w:r>
    </w:p>
    <w:p w14:paraId="632AE1B4" w14:textId="77777777" w:rsidR="006E3AA6" w:rsidRPr="00B20CCA" w:rsidRDefault="006E3AA6" w:rsidP="006E3AA6">
      <w:pPr>
        <w:rPr>
          <w:rFonts w:ascii="Arial" w:eastAsia="Arial Narrow" w:hAnsi="Arial" w:cs="Arial"/>
        </w:rPr>
      </w:pPr>
      <w:r w:rsidRPr="00B20CCA">
        <w:rPr>
          <w:rFonts w:ascii="Arial" w:eastAsia="Arial Narrow" w:hAnsi="Arial" w:cs="Arial"/>
        </w:rPr>
        <w:t xml:space="preserve">Secretaria de Infraestrutura </w:t>
      </w:r>
      <w:r w:rsidRPr="00B20CCA">
        <w:rPr>
          <w:rFonts w:ascii="Arial" w:eastAsia="Arial Narrow" w:hAnsi="Arial" w:cs="Arial"/>
        </w:rPr>
        <w:tab/>
      </w:r>
      <w:r w:rsidRPr="00B20CCA">
        <w:rPr>
          <w:rFonts w:ascii="Arial" w:eastAsia="Arial Narrow" w:hAnsi="Arial" w:cs="Arial"/>
        </w:rPr>
        <w:tab/>
      </w:r>
      <w:r w:rsidRPr="00B20CCA">
        <w:rPr>
          <w:rFonts w:ascii="Arial" w:eastAsia="Arial Narrow" w:hAnsi="Arial" w:cs="Arial"/>
        </w:rPr>
        <w:tab/>
        <w:t xml:space="preserve">                  Secretaria de Agricultura</w:t>
      </w:r>
    </w:p>
    <w:p w14:paraId="7F219B8A" w14:textId="77777777" w:rsidR="006E3AA6" w:rsidRPr="00B20CCA" w:rsidRDefault="006E3AA6" w:rsidP="006E3AA6">
      <w:pPr>
        <w:rPr>
          <w:rFonts w:ascii="Arial" w:eastAsia="Arial Narrow" w:hAnsi="Arial" w:cs="Arial"/>
        </w:rPr>
      </w:pPr>
    </w:p>
    <w:p w14:paraId="47590594" w14:textId="77777777" w:rsidR="006E3AA6" w:rsidRPr="00B20CCA" w:rsidRDefault="006E3AA6" w:rsidP="006E3AA6">
      <w:pPr>
        <w:rPr>
          <w:rFonts w:ascii="Arial" w:eastAsia="Arial Narrow" w:hAnsi="Arial" w:cs="Arial"/>
        </w:rPr>
      </w:pPr>
    </w:p>
    <w:p w14:paraId="3D37CFC3" w14:textId="77777777" w:rsidR="006E3AA6" w:rsidRPr="00B20CCA" w:rsidRDefault="006E3AA6" w:rsidP="006E3AA6">
      <w:pPr>
        <w:jc w:val="center"/>
        <w:rPr>
          <w:rFonts w:ascii="Arial" w:eastAsia="Arial Narrow" w:hAnsi="Arial" w:cs="Arial"/>
        </w:rPr>
      </w:pPr>
    </w:p>
    <w:p w14:paraId="212A533E" w14:textId="77777777" w:rsidR="006E3AA6" w:rsidRPr="00B20CCA" w:rsidRDefault="006E3AA6" w:rsidP="006E3AA6">
      <w:pPr>
        <w:rPr>
          <w:rFonts w:ascii="Arial" w:eastAsia="Arial Narrow" w:hAnsi="Arial" w:cs="Arial"/>
          <w:b/>
        </w:rPr>
      </w:pPr>
      <w:r w:rsidRPr="00B20CCA">
        <w:rPr>
          <w:rFonts w:ascii="Arial" w:eastAsia="Arial Narrow" w:hAnsi="Arial" w:cs="Arial"/>
          <w:b/>
        </w:rPr>
        <w:t>Zenaide Rozangela Medeiros da Silva</w:t>
      </w:r>
      <w:r w:rsidRPr="00B20CCA">
        <w:rPr>
          <w:rFonts w:ascii="Arial" w:eastAsia="Arial Narrow" w:hAnsi="Arial" w:cs="Arial"/>
          <w:b/>
        </w:rPr>
        <w:tab/>
      </w:r>
      <w:r w:rsidRPr="00B20CCA">
        <w:rPr>
          <w:rFonts w:ascii="Arial" w:eastAsia="Arial Narrow" w:hAnsi="Arial" w:cs="Arial"/>
          <w:b/>
        </w:rPr>
        <w:tab/>
        <w:t xml:space="preserve">   Antônio Cláudio Borba de Paula Soares</w:t>
      </w:r>
    </w:p>
    <w:p w14:paraId="6FC83E79" w14:textId="77777777" w:rsidR="006E3AA6" w:rsidRPr="00B20CCA" w:rsidRDefault="006E3AA6" w:rsidP="006E3AA6">
      <w:pPr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</w:rPr>
        <w:t xml:space="preserve">   </w:t>
      </w:r>
      <w:r w:rsidRPr="00B20CCA">
        <w:rPr>
          <w:rFonts w:ascii="Arial" w:eastAsia="Arial Narrow" w:hAnsi="Arial" w:cs="Arial"/>
        </w:rPr>
        <w:t xml:space="preserve">Fundo Municipal de Educação </w:t>
      </w:r>
      <w:r w:rsidRPr="00B20CCA">
        <w:rPr>
          <w:rFonts w:ascii="Arial" w:eastAsia="Arial Narrow" w:hAnsi="Arial" w:cs="Arial"/>
        </w:rPr>
        <w:tab/>
      </w:r>
      <w:r w:rsidRPr="00B20CCA">
        <w:rPr>
          <w:rFonts w:ascii="Arial" w:eastAsia="Arial Narrow" w:hAnsi="Arial" w:cs="Arial"/>
        </w:rPr>
        <w:tab/>
      </w:r>
      <w:r w:rsidRPr="00B20CCA">
        <w:rPr>
          <w:rFonts w:ascii="Arial" w:eastAsia="Arial Narrow" w:hAnsi="Arial" w:cs="Arial"/>
        </w:rPr>
        <w:tab/>
        <w:t xml:space="preserve">         Fundo Municipal de Saúde</w:t>
      </w:r>
    </w:p>
    <w:p w14:paraId="701196B3" w14:textId="77777777" w:rsidR="006E3AA6" w:rsidRPr="00B20CCA" w:rsidRDefault="006E3AA6" w:rsidP="006E3AA6">
      <w:pPr>
        <w:jc w:val="center"/>
        <w:rPr>
          <w:rFonts w:ascii="Arial" w:hAnsi="Arial" w:cs="Arial"/>
          <w:b/>
        </w:rPr>
      </w:pPr>
    </w:p>
    <w:p w14:paraId="6DCF3CD9" w14:textId="77777777" w:rsidR="006E3AA6" w:rsidRPr="00B20CCA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425E395B" w14:textId="77777777" w:rsidR="006E3AA6" w:rsidRPr="00B20CCA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33CB40E2" w14:textId="77777777" w:rsidR="006E3AA6" w:rsidRPr="00B20CCA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1784FC5D" w14:textId="77777777" w:rsidR="006E3AA6" w:rsidRPr="00B20CCA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63D24297" w14:textId="77777777" w:rsidR="006E3AA6" w:rsidRDefault="006E3AA6" w:rsidP="006E3AA6">
      <w:pPr>
        <w:jc w:val="center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b/>
          <w:color w:val="000000"/>
        </w:rPr>
        <w:t>Elizabete Rodrigues Monteiro</w:t>
      </w:r>
    </w:p>
    <w:p w14:paraId="14518DA6" w14:textId="77777777" w:rsidR="006E3AA6" w:rsidRPr="00B20CCA" w:rsidRDefault="006E3AA6" w:rsidP="006E3AA6">
      <w:pPr>
        <w:jc w:val="center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>Fundo Municipal de Assistência Social</w:t>
      </w:r>
    </w:p>
    <w:p w14:paraId="17B3D746" w14:textId="77777777" w:rsidR="006E3AA6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69565438" w14:textId="77777777" w:rsidR="006E3AA6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2FE9E699" w14:textId="77777777" w:rsidR="006E3AA6" w:rsidRPr="006B7EE0" w:rsidRDefault="006E3AA6" w:rsidP="006E3AA6">
      <w:pPr>
        <w:rPr>
          <w:rFonts w:ascii="Arial" w:eastAsia="Arial Narrow" w:hAnsi="Arial" w:cs="Arial"/>
        </w:rPr>
      </w:pPr>
    </w:p>
    <w:p w14:paraId="3B4057E5" w14:textId="77777777" w:rsidR="006E3AA6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2E78BDA4" w14:textId="77777777" w:rsidR="006E3AA6" w:rsidRPr="003712D1" w:rsidRDefault="006E3AA6" w:rsidP="006E3AA6">
      <w:pPr>
        <w:jc w:val="center"/>
        <w:rPr>
          <w:rFonts w:ascii="Arial" w:hAnsi="Arial" w:cs="Arial"/>
        </w:rPr>
      </w:pPr>
      <w:bookmarkStart w:id="0" w:name="_Hlk189664509"/>
      <w:r w:rsidRPr="003712D1">
        <w:rPr>
          <w:rFonts w:ascii="Arial" w:hAnsi="Arial" w:cs="Arial"/>
          <w:b/>
        </w:rPr>
        <w:t>José Alex da Silva Alexandre</w:t>
      </w:r>
    </w:p>
    <w:p w14:paraId="6910010F" w14:textId="77777777" w:rsidR="006E3AA6" w:rsidRPr="003712D1" w:rsidRDefault="006E3AA6" w:rsidP="006E3AA6">
      <w:pPr>
        <w:ind w:right="-1"/>
        <w:jc w:val="center"/>
        <w:rPr>
          <w:rFonts w:ascii="Arial" w:hAnsi="Arial" w:cs="Arial"/>
          <w:color w:val="000000" w:themeColor="text1"/>
        </w:rPr>
      </w:pPr>
      <w:r w:rsidRPr="003712D1">
        <w:rPr>
          <w:rFonts w:ascii="Arial" w:hAnsi="Arial" w:cs="Arial"/>
          <w:color w:val="000000" w:themeColor="text1"/>
        </w:rPr>
        <w:t>Secretaria Municipal de Administração</w:t>
      </w:r>
    </w:p>
    <w:bookmarkEnd w:id="0"/>
    <w:p w14:paraId="26059D67" w14:textId="77777777" w:rsidR="006E3AA6" w:rsidRDefault="006E3AA6" w:rsidP="006E3AA6">
      <w:pPr>
        <w:pStyle w:val="PargrafodaLista"/>
        <w:jc w:val="center"/>
        <w:rPr>
          <w:rFonts w:ascii="Arial" w:eastAsia="Arial Narrow" w:hAnsi="Arial" w:cs="Arial"/>
          <w:sz w:val="20"/>
          <w:szCs w:val="20"/>
        </w:rPr>
      </w:pPr>
    </w:p>
    <w:p w14:paraId="473CF9E7" w14:textId="77777777" w:rsidR="006E3AA6" w:rsidRDefault="006E3AA6" w:rsidP="006E3AA6">
      <w:pPr>
        <w:rPr>
          <w:rFonts w:ascii="Arial" w:eastAsia="Arial Narrow" w:hAnsi="Arial" w:cs="Arial"/>
        </w:rPr>
      </w:pPr>
    </w:p>
    <w:p w14:paraId="094BE4E5" w14:textId="77777777" w:rsidR="006E3AA6" w:rsidRDefault="006E3AA6" w:rsidP="006E3AA6">
      <w:pPr>
        <w:rPr>
          <w:rFonts w:ascii="Arial" w:eastAsia="Arial Narrow" w:hAnsi="Arial" w:cs="Arial"/>
        </w:rPr>
      </w:pPr>
    </w:p>
    <w:p w14:paraId="3F98CDBA" w14:textId="77777777" w:rsidR="006E3AA6" w:rsidRPr="009C5ED5" w:rsidRDefault="006E3AA6" w:rsidP="006E3AA6">
      <w:pPr>
        <w:ind w:left="360"/>
        <w:jc w:val="center"/>
        <w:rPr>
          <w:rFonts w:ascii="Arial" w:eastAsia="Arial Narrow" w:hAnsi="Arial" w:cs="Arial"/>
          <w:b/>
        </w:rPr>
      </w:pPr>
      <w:r w:rsidRPr="009C5ED5">
        <w:rPr>
          <w:rFonts w:ascii="Arial" w:eastAsia="Arial Narrow" w:hAnsi="Arial" w:cs="Arial"/>
          <w:b/>
        </w:rPr>
        <w:t>José Estevão de Oliveira</w:t>
      </w:r>
    </w:p>
    <w:p w14:paraId="64193CAC" w14:textId="77777777" w:rsidR="006E3AA6" w:rsidRPr="009C5ED5" w:rsidRDefault="006E3AA6" w:rsidP="006E3AA6">
      <w:pPr>
        <w:ind w:left="360"/>
        <w:jc w:val="center"/>
        <w:rPr>
          <w:rFonts w:ascii="Arial" w:eastAsia="Arial Narrow" w:hAnsi="Arial" w:cs="Arial"/>
          <w:b/>
        </w:rPr>
      </w:pPr>
      <w:r w:rsidRPr="009C5ED5">
        <w:rPr>
          <w:rFonts w:ascii="Arial" w:eastAsia="Arial Narrow" w:hAnsi="Arial" w:cs="Arial"/>
        </w:rPr>
        <w:t xml:space="preserve">Secretaria de </w:t>
      </w:r>
      <w:r>
        <w:rPr>
          <w:rFonts w:ascii="Arial" w:eastAsia="Arial Narrow" w:hAnsi="Arial" w:cs="Arial"/>
        </w:rPr>
        <w:t>Serviços Públicos</w:t>
      </w:r>
    </w:p>
    <w:p w14:paraId="37398619" w14:textId="77777777" w:rsidR="006E3AA6" w:rsidRDefault="006E3AA6" w:rsidP="006E3AA6">
      <w:pPr>
        <w:rPr>
          <w:rFonts w:ascii="Arial" w:eastAsia="Arial Narrow" w:hAnsi="Arial" w:cs="Arial"/>
        </w:rPr>
      </w:pPr>
    </w:p>
    <w:p w14:paraId="6E0F1850" w14:textId="54249951" w:rsidR="006E3AA6" w:rsidRDefault="006E3AA6" w:rsidP="006E3AA6">
      <w:pPr>
        <w:rPr>
          <w:rFonts w:ascii="Arial" w:eastAsia="Arial Narrow" w:hAnsi="Arial" w:cs="Arial"/>
        </w:rPr>
      </w:pPr>
    </w:p>
    <w:p w14:paraId="1B1A93C4" w14:textId="77777777" w:rsidR="006E3AA6" w:rsidRDefault="006E3AA6" w:rsidP="006E3AA6">
      <w:pPr>
        <w:rPr>
          <w:rFonts w:ascii="Arial" w:eastAsia="Arial Narrow" w:hAnsi="Arial" w:cs="Arial"/>
        </w:rPr>
      </w:pPr>
    </w:p>
    <w:p w14:paraId="366F2B6E" w14:textId="77777777" w:rsidR="006E3AA6" w:rsidRDefault="006E3AA6" w:rsidP="006E3AA6">
      <w:pPr>
        <w:rPr>
          <w:rFonts w:ascii="Arial" w:eastAsia="Arial Narrow" w:hAnsi="Arial" w:cs="Arial"/>
        </w:rPr>
      </w:pPr>
    </w:p>
    <w:p w14:paraId="61E1F6F9" w14:textId="77777777" w:rsidR="006E3AA6" w:rsidRPr="006B7EE0" w:rsidRDefault="006E3AA6" w:rsidP="006E3AA6">
      <w:pPr>
        <w:jc w:val="center"/>
        <w:rPr>
          <w:rFonts w:ascii="Arial" w:eastAsia="Arial Narrow" w:hAnsi="Arial" w:cs="Arial"/>
          <w:b/>
          <w:bCs/>
        </w:rPr>
      </w:pPr>
      <w:r w:rsidRPr="006B7EE0">
        <w:rPr>
          <w:rFonts w:ascii="Arial" w:hAnsi="Arial" w:cs="Arial"/>
          <w:b/>
          <w:bCs/>
          <w:color w:val="000000"/>
        </w:rPr>
        <w:t>Mariana Mendes de Medeiros</w:t>
      </w:r>
    </w:p>
    <w:p w14:paraId="34CC8A65" w14:textId="77777777" w:rsidR="006E3AA6" w:rsidRDefault="006E3AA6" w:rsidP="006E3AA6">
      <w:pPr>
        <w:jc w:val="center"/>
        <w:rPr>
          <w:rFonts w:ascii="Arial" w:eastAsia="Arial Narrow" w:hAnsi="Arial" w:cs="Arial"/>
        </w:rPr>
      </w:pPr>
      <w:r w:rsidRPr="006B7EE0">
        <w:rPr>
          <w:rFonts w:ascii="Arial" w:eastAsia="Arial Narrow" w:hAnsi="Arial" w:cs="Arial"/>
        </w:rPr>
        <w:t>Secretaria de Governo</w:t>
      </w:r>
    </w:p>
    <w:p w14:paraId="25E619A9" w14:textId="77777777" w:rsidR="006E3AA6" w:rsidRDefault="006E3AA6" w:rsidP="006E3AA6">
      <w:pPr>
        <w:jc w:val="center"/>
        <w:rPr>
          <w:rFonts w:ascii="Arial" w:eastAsia="Arial Narrow" w:hAnsi="Arial" w:cs="Arial"/>
        </w:rPr>
      </w:pPr>
    </w:p>
    <w:p w14:paraId="0773417D" w14:textId="77777777" w:rsidR="006E3AA6" w:rsidRDefault="006E3AA6" w:rsidP="006E3AA6">
      <w:pPr>
        <w:jc w:val="center"/>
        <w:rPr>
          <w:rFonts w:ascii="Arial" w:eastAsia="Arial Narrow" w:hAnsi="Arial" w:cs="Arial"/>
        </w:rPr>
      </w:pPr>
    </w:p>
    <w:p w14:paraId="6BA40AC2" w14:textId="77777777" w:rsidR="006E3AA6" w:rsidRDefault="006E3AA6" w:rsidP="006E3AA6">
      <w:pPr>
        <w:jc w:val="center"/>
        <w:rPr>
          <w:rFonts w:ascii="Arial" w:eastAsia="Arial Narrow" w:hAnsi="Arial" w:cs="Arial"/>
        </w:rPr>
      </w:pPr>
    </w:p>
    <w:p w14:paraId="0F3DB714" w14:textId="77777777" w:rsidR="006E3AA6" w:rsidRDefault="006E3AA6" w:rsidP="006E3AA6">
      <w:pPr>
        <w:jc w:val="center"/>
        <w:rPr>
          <w:rFonts w:ascii="Arial" w:eastAsia="Arial Narrow" w:hAnsi="Arial" w:cs="Arial"/>
        </w:rPr>
      </w:pPr>
    </w:p>
    <w:p w14:paraId="4DA544D2" w14:textId="77777777" w:rsidR="006E3AA6" w:rsidRPr="006B7EE0" w:rsidRDefault="006E3AA6" w:rsidP="006E3AA6">
      <w:pPr>
        <w:jc w:val="center"/>
        <w:rPr>
          <w:rFonts w:ascii="Arial" w:eastAsia="Arial Narrow" w:hAnsi="Arial" w:cs="Arial"/>
        </w:rPr>
      </w:pPr>
    </w:p>
    <w:p w14:paraId="584DFBDD" w14:textId="77777777" w:rsidR="006E3AA6" w:rsidRPr="00EA5518" w:rsidRDefault="006E3AA6" w:rsidP="00EA5518">
      <w:pPr>
        <w:jc w:val="center"/>
        <w:rPr>
          <w:rFonts w:ascii="Arial" w:eastAsia="Arial Narrow" w:hAnsi="Arial" w:cs="Arial"/>
          <w:b/>
        </w:rPr>
      </w:pPr>
      <w:r w:rsidRPr="00EA5518">
        <w:rPr>
          <w:rFonts w:ascii="Arial" w:eastAsia="Arial Narrow" w:hAnsi="Arial" w:cs="Arial"/>
          <w:b/>
        </w:rPr>
        <w:t>Maria Zeneide Medeiros da Costa</w:t>
      </w:r>
    </w:p>
    <w:p w14:paraId="42C42361" w14:textId="77777777" w:rsidR="006E3AA6" w:rsidRPr="00EA5518" w:rsidRDefault="006E3AA6" w:rsidP="00EA5518">
      <w:pPr>
        <w:jc w:val="center"/>
        <w:rPr>
          <w:rFonts w:ascii="Arial" w:eastAsia="Arial Narrow" w:hAnsi="Arial" w:cs="Arial"/>
        </w:rPr>
      </w:pPr>
      <w:r w:rsidRPr="00EA5518">
        <w:rPr>
          <w:rFonts w:ascii="Arial" w:eastAsia="Arial Narrow" w:hAnsi="Arial" w:cs="Arial"/>
        </w:rPr>
        <w:t>Prefeita Municipal</w:t>
      </w:r>
    </w:p>
    <w:p w14:paraId="798E0EC3" w14:textId="77777777" w:rsidR="006E3AA6" w:rsidRDefault="006E3AA6" w:rsidP="006E3AA6">
      <w:pPr>
        <w:rPr>
          <w:rFonts w:ascii="Arial" w:eastAsia="Arial Narrow" w:hAnsi="Arial" w:cs="Arial"/>
        </w:rPr>
      </w:pPr>
    </w:p>
    <w:p w14:paraId="2A3BC2C4" w14:textId="77777777" w:rsidR="00AE4F63" w:rsidRDefault="00AE4F63">
      <w:pPr>
        <w:spacing w:line="276" w:lineRule="auto"/>
        <w:ind w:left="-567" w:firstLine="567"/>
        <w:jc w:val="both"/>
        <w:rPr>
          <w:sz w:val="28"/>
          <w:szCs w:val="28"/>
        </w:rPr>
      </w:pPr>
    </w:p>
    <w:p w14:paraId="51AB9080" w14:textId="25A1F298" w:rsidR="00AE4F63" w:rsidRDefault="00AE4F63">
      <w:pPr>
        <w:jc w:val="both"/>
        <w:rPr>
          <w:rFonts w:ascii="Arial Narrow" w:eastAsia="Arial Narrow" w:hAnsi="Arial Narrow" w:cs="Arial Narrow"/>
          <w:sz w:val="26"/>
          <w:szCs w:val="26"/>
        </w:rPr>
      </w:pPr>
    </w:p>
    <w:p w14:paraId="67A9ADA8" w14:textId="77777777" w:rsidR="00E14DAD" w:rsidRPr="00E14DAD" w:rsidRDefault="00E14DAD" w:rsidP="00E14DAD">
      <w:pPr>
        <w:pStyle w:val="Ttulo1"/>
        <w:jc w:val="center"/>
        <w:rPr>
          <w:sz w:val="24"/>
          <w:szCs w:val="24"/>
        </w:rPr>
      </w:pPr>
      <w:r w:rsidRPr="00E14DAD">
        <w:rPr>
          <w:sz w:val="24"/>
          <w:szCs w:val="24"/>
        </w:rPr>
        <w:lastRenderedPageBreak/>
        <w:t>ANEXO – QUADRO COMPARATIVO</w:t>
      </w:r>
    </w:p>
    <w:p w14:paraId="737806C1" w14:textId="77777777" w:rsidR="00E14DAD" w:rsidRPr="00E14DAD" w:rsidRDefault="00E14DAD" w:rsidP="00E14DAD">
      <w:pPr>
        <w:pStyle w:val="NormalWeb"/>
        <w:jc w:val="center"/>
        <w:rPr>
          <w:rFonts w:ascii="Arial" w:hAnsi="Arial" w:cs="Arial"/>
        </w:rPr>
      </w:pPr>
      <w:r w:rsidRPr="00E14DAD">
        <w:rPr>
          <w:rStyle w:val="Forte"/>
          <w:rFonts w:ascii="Arial" w:hAnsi="Arial" w:cs="Arial"/>
        </w:rPr>
        <w:t>Aquisição x Locação de Veículos – Prefeitura de Cumaru/PE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3815"/>
        <w:gridCol w:w="3229"/>
      </w:tblGrid>
      <w:tr w:rsidR="00E14DAD" w:rsidRPr="00E14DAD" w14:paraId="51FFD728" w14:textId="77777777" w:rsidTr="00E14D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A81C90" w14:textId="77777777" w:rsidR="00E14DAD" w:rsidRPr="00E14DAD" w:rsidRDefault="00E14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DAD">
              <w:rPr>
                <w:rFonts w:ascii="Arial" w:hAnsi="Arial" w:cs="Arial"/>
                <w:b/>
                <w:bCs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725CA34A" w14:textId="77777777" w:rsidR="00E14DAD" w:rsidRPr="00E14DAD" w:rsidRDefault="00E14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DAD">
              <w:rPr>
                <w:rStyle w:val="Forte"/>
                <w:rFonts w:ascii="Arial" w:hAnsi="Arial" w:cs="Arial"/>
              </w:rPr>
              <w:t>Aquisição de Frota Própria</w:t>
            </w:r>
          </w:p>
        </w:tc>
        <w:tc>
          <w:tcPr>
            <w:tcW w:w="0" w:type="auto"/>
            <w:vAlign w:val="center"/>
            <w:hideMark/>
          </w:tcPr>
          <w:p w14:paraId="66F14C0F" w14:textId="77777777" w:rsidR="00E14DAD" w:rsidRPr="00E14DAD" w:rsidRDefault="00E14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DAD">
              <w:rPr>
                <w:rStyle w:val="Forte"/>
                <w:rFonts w:ascii="Arial" w:hAnsi="Arial" w:cs="Arial"/>
              </w:rPr>
              <w:t>Locação de Veículos (opção adotada)</w:t>
            </w:r>
          </w:p>
        </w:tc>
      </w:tr>
      <w:tr w:rsidR="00E14DAD" w:rsidRPr="00E14DAD" w14:paraId="664458E5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DEF19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Investimento inicial</w:t>
            </w:r>
          </w:p>
        </w:tc>
        <w:tc>
          <w:tcPr>
            <w:tcW w:w="0" w:type="auto"/>
            <w:vAlign w:val="center"/>
            <w:hideMark/>
          </w:tcPr>
          <w:p w14:paraId="68FA7C8E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Elevado custo imediato com compra de veículos (ex.: aquisição de 30 veículos poderia ultrapassar R$ 6 milhões).</w:t>
            </w:r>
          </w:p>
        </w:tc>
        <w:tc>
          <w:tcPr>
            <w:tcW w:w="0" w:type="auto"/>
            <w:vAlign w:val="center"/>
            <w:hideMark/>
          </w:tcPr>
          <w:p w14:paraId="6C8931B2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Não há desembolso inicial significativo, pagamento mensal conforme uso.</w:t>
            </w:r>
          </w:p>
        </w:tc>
      </w:tr>
      <w:tr w:rsidR="00E14DAD" w:rsidRPr="00E14DAD" w14:paraId="44DE44C9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3444C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Depreciação patrimonial</w:t>
            </w:r>
          </w:p>
        </w:tc>
        <w:tc>
          <w:tcPr>
            <w:tcW w:w="0" w:type="auto"/>
            <w:vAlign w:val="center"/>
            <w:hideMark/>
          </w:tcPr>
          <w:p w14:paraId="69300228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Veículos perdem valor de mercado a cada ano (cerca de 20% a.a.).</w:t>
            </w:r>
          </w:p>
        </w:tc>
        <w:tc>
          <w:tcPr>
            <w:tcW w:w="0" w:type="auto"/>
            <w:vAlign w:val="center"/>
            <w:hideMark/>
          </w:tcPr>
          <w:p w14:paraId="71CF9D9B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Não há depreciação para a Administração.</w:t>
            </w:r>
          </w:p>
        </w:tc>
      </w:tr>
      <w:tr w:rsidR="00E14DAD" w:rsidRPr="00E14DAD" w14:paraId="31816EEC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1A811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Manutenção e peças</w:t>
            </w:r>
          </w:p>
        </w:tc>
        <w:tc>
          <w:tcPr>
            <w:tcW w:w="0" w:type="auto"/>
            <w:vAlign w:val="center"/>
            <w:hideMark/>
          </w:tcPr>
          <w:p w14:paraId="40994DDF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Responsabilidade integral do Município, com necessidade de oficina própria ou terceirizada. Estimativa: até 15% do valor do veículo/ano.</w:t>
            </w:r>
          </w:p>
        </w:tc>
        <w:tc>
          <w:tcPr>
            <w:tcW w:w="0" w:type="auto"/>
            <w:vAlign w:val="center"/>
            <w:hideMark/>
          </w:tcPr>
          <w:p w14:paraId="544D389B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Inclusa no contrato de locação (manutenção preventiva e corretiva a cargo da contratada).</w:t>
            </w:r>
          </w:p>
        </w:tc>
      </w:tr>
      <w:tr w:rsidR="00E14DAD" w:rsidRPr="00E14DAD" w14:paraId="3A800460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91AB1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Seguros, IPVA e taxas</w:t>
            </w:r>
          </w:p>
        </w:tc>
        <w:tc>
          <w:tcPr>
            <w:tcW w:w="0" w:type="auto"/>
            <w:vAlign w:val="center"/>
            <w:hideMark/>
          </w:tcPr>
          <w:p w14:paraId="1FD1D2AB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Custos permanentes para o Município, variando em torno de 5 a 7% do valor da frota ao ano.</w:t>
            </w:r>
          </w:p>
        </w:tc>
        <w:tc>
          <w:tcPr>
            <w:tcW w:w="0" w:type="auto"/>
            <w:vAlign w:val="center"/>
            <w:hideMark/>
          </w:tcPr>
          <w:p w14:paraId="4F8B9FD8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Inclusos no valor do contrato.</w:t>
            </w:r>
          </w:p>
        </w:tc>
      </w:tr>
      <w:tr w:rsidR="00E14DAD" w:rsidRPr="00E14DAD" w14:paraId="7C530EEA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4A7B9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Gestão de frota</w:t>
            </w:r>
          </w:p>
        </w:tc>
        <w:tc>
          <w:tcPr>
            <w:tcW w:w="0" w:type="auto"/>
            <w:vAlign w:val="center"/>
            <w:hideMark/>
          </w:tcPr>
          <w:p w14:paraId="6B133DAB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Necessidade de equipe técnica, controle de documentação, vistoria, substituição em caso de pane.</w:t>
            </w:r>
          </w:p>
        </w:tc>
        <w:tc>
          <w:tcPr>
            <w:tcW w:w="0" w:type="auto"/>
            <w:vAlign w:val="center"/>
            <w:hideMark/>
          </w:tcPr>
          <w:p w14:paraId="5C31C4AD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Gestão simplificada: substituição em até 24h pela contratada.</w:t>
            </w:r>
          </w:p>
        </w:tc>
      </w:tr>
      <w:tr w:rsidR="00E14DAD" w:rsidRPr="00E14DAD" w14:paraId="2E92EE2A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020B2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Flexibilidade</w:t>
            </w:r>
          </w:p>
        </w:tc>
        <w:tc>
          <w:tcPr>
            <w:tcW w:w="0" w:type="auto"/>
            <w:vAlign w:val="center"/>
            <w:hideMark/>
          </w:tcPr>
          <w:p w14:paraId="7DA2FF89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Frota própria gera rigidez: excesso ou falta de veículos conforme variação da demanda.</w:t>
            </w:r>
          </w:p>
        </w:tc>
        <w:tc>
          <w:tcPr>
            <w:tcW w:w="0" w:type="auto"/>
            <w:vAlign w:val="center"/>
            <w:hideMark/>
          </w:tcPr>
          <w:p w14:paraId="713237C8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Ajuste da quantidade de veículos por meio do SRP, evitando ociosidade.</w:t>
            </w:r>
          </w:p>
        </w:tc>
      </w:tr>
      <w:tr w:rsidR="00E14DAD" w:rsidRPr="00E14DAD" w14:paraId="5B774977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79A7F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Renovação tecnológica</w:t>
            </w:r>
          </w:p>
        </w:tc>
        <w:tc>
          <w:tcPr>
            <w:tcW w:w="0" w:type="auto"/>
            <w:vAlign w:val="center"/>
            <w:hideMark/>
          </w:tcPr>
          <w:p w14:paraId="657EE0C9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Exige novos investimentos periódicos para atualização da frota.</w:t>
            </w:r>
          </w:p>
        </w:tc>
        <w:tc>
          <w:tcPr>
            <w:tcW w:w="0" w:type="auto"/>
            <w:vAlign w:val="center"/>
            <w:hideMark/>
          </w:tcPr>
          <w:p w14:paraId="4F827960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A locação garante veículos novos/seminovos (até 5 anos).</w:t>
            </w:r>
          </w:p>
        </w:tc>
      </w:tr>
      <w:tr w:rsidR="00E14DAD" w:rsidRPr="00E14DAD" w14:paraId="312F3613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A4229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Risco de ociosidade</w:t>
            </w:r>
          </w:p>
        </w:tc>
        <w:tc>
          <w:tcPr>
            <w:tcW w:w="0" w:type="auto"/>
            <w:vAlign w:val="center"/>
            <w:hideMark/>
          </w:tcPr>
          <w:p w14:paraId="5DD8CFE5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Alto: veículos podem ficar parados, sem uso contínuo.</w:t>
            </w:r>
          </w:p>
        </w:tc>
        <w:tc>
          <w:tcPr>
            <w:tcW w:w="0" w:type="auto"/>
            <w:vAlign w:val="center"/>
            <w:hideMark/>
          </w:tcPr>
          <w:p w14:paraId="61AC7C73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Baixo: veículos são demandados conforme necessidade real.</w:t>
            </w:r>
          </w:p>
        </w:tc>
      </w:tr>
      <w:tr w:rsidR="00E14DAD" w:rsidRPr="00E14DAD" w14:paraId="22A0BE2B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A38C3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Previsibilidade orçamentária</w:t>
            </w:r>
          </w:p>
        </w:tc>
        <w:tc>
          <w:tcPr>
            <w:tcW w:w="0" w:type="auto"/>
            <w:vAlign w:val="center"/>
            <w:hideMark/>
          </w:tcPr>
          <w:p w14:paraId="03A08415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Custos variáveis e inesperados com manutenção, seguro e acidentes.</w:t>
            </w:r>
          </w:p>
        </w:tc>
        <w:tc>
          <w:tcPr>
            <w:tcW w:w="0" w:type="auto"/>
            <w:vAlign w:val="center"/>
            <w:hideMark/>
          </w:tcPr>
          <w:p w14:paraId="3FF7DB31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Valor mensal fixo, previsto em contrato (estimado: R$ 3,53 milhões/ano para todo o Município).</w:t>
            </w:r>
          </w:p>
        </w:tc>
      </w:tr>
      <w:tr w:rsidR="00E14DAD" w:rsidRPr="00E14DAD" w14:paraId="7ED7CD7C" w14:textId="77777777" w:rsidTr="00E14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C4985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Style w:val="Forte"/>
                <w:rFonts w:ascii="Arial" w:hAnsi="Arial" w:cs="Arial"/>
              </w:rPr>
              <w:t>Eficiência administrativa</w:t>
            </w:r>
          </w:p>
        </w:tc>
        <w:tc>
          <w:tcPr>
            <w:tcW w:w="0" w:type="auto"/>
            <w:vAlign w:val="center"/>
            <w:hideMark/>
          </w:tcPr>
          <w:p w14:paraId="6B8D3B3F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Elevada burocracia na gestão de frota, controle de multas e licenciamento.</w:t>
            </w:r>
          </w:p>
        </w:tc>
        <w:tc>
          <w:tcPr>
            <w:tcW w:w="0" w:type="auto"/>
            <w:vAlign w:val="center"/>
            <w:hideMark/>
          </w:tcPr>
          <w:p w14:paraId="2426C81D" w14:textId="77777777" w:rsidR="00E14DAD" w:rsidRPr="00E14DAD" w:rsidRDefault="00E14DAD">
            <w:pPr>
              <w:rPr>
                <w:rFonts w:ascii="Arial" w:hAnsi="Arial" w:cs="Arial"/>
              </w:rPr>
            </w:pPr>
            <w:r w:rsidRPr="00E14DAD">
              <w:rPr>
                <w:rFonts w:ascii="Arial" w:hAnsi="Arial" w:cs="Arial"/>
              </w:rPr>
              <w:t>Transferência de responsabilidades à contratada, liberando a Administração para atividades-fim.</w:t>
            </w:r>
          </w:p>
        </w:tc>
      </w:tr>
    </w:tbl>
    <w:p w14:paraId="6289C6D4" w14:textId="77777777" w:rsidR="00E14DAD" w:rsidRPr="00E14DAD" w:rsidRDefault="00E14DAD">
      <w:pPr>
        <w:jc w:val="both"/>
        <w:rPr>
          <w:rFonts w:ascii="Arial" w:eastAsia="Arial Narrow" w:hAnsi="Arial" w:cs="Arial"/>
        </w:rPr>
      </w:pPr>
    </w:p>
    <w:sectPr w:rsidR="00E14DAD" w:rsidRPr="00E14DAD">
      <w:headerReference w:type="default" r:id="rId9"/>
      <w:footerReference w:type="default" r:id="rId10"/>
      <w:pgSz w:w="11906" w:h="16838"/>
      <w:pgMar w:top="1985" w:right="1134" w:bottom="1276" w:left="1701" w:header="284" w:footer="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8E23" w14:textId="77777777" w:rsidR="006748ED" w:rsidRDefault="006748ED">
      <w:r>
        <w:separator/>
      </w:r>
    </w:p>
  </w:endnote>
  <w:endnote w:type="continuationSeparator" w:id="0">
    <w:p w14:paraId="1828302A" w14:textId="77777777" w:rsidR="006748ED" w:rsidRDefault="0067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8B72" w14:textId="77777777" w:rsidR="00AE4F63" w:rsidRDefault="004C1D8D">
    <w:pPr>
      <w:pBdr>
        <w:top w:val="single" w:sz="24" w:space="5" w:color="A5A5A5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Prefeitura Municipal de Cumaru – CNPJ: 11.097.391/0001-20 </w:t>
    </w:r>
  </w:p>
  <w:p w14:paraId="64FC7E36" w14:textId="77777777" w:rsidR="00AE4F63" w:rsidRDefault="004C1D8D">
    <w:pPr>
      <w:pBdr>
        <w:top w:val="single" w:sz="24" w:space="5" w:color="A5A5A5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Rua João de Moura Borba, 224, Centro, Cumaru – PE – CEP: 55.655-000</w:t>
    </w:r>
    <w:r>
      <w:rPr>
        <w:rFonts w:ascii="Tahoma" w:eastAsia="Tahoma" w:hAnsi="Tahoma" w:cs="Tahoma"/>
        <w:i/>
        <w:color w:val="000000"/>
        <w:sz w:val="16"/>
        <w:szCs w:val="16"/>
      </w:rPr>
      <w:t>.</w:t>
    </w:r>
    <w:r>
      <w:rPr>
        <w:rFonts w:ascii="Tahoma" w:eastAsia="Tahoma" w:hAnsi="Tahoma" w:cs="Tahoma"/>
        <w:color w:val="000000"/>
        <w:sz w:val="16"/>
        <w:szCs w:val="16"/>
      </w:rPr>
      <w:t xml:space="preserve"> </w:t>
    </w:r>
  </w:p>
  <w:p w14:paraId="4582C9BD" w14:textId="77777777" w:rsidR="00AE4F63" w:rsidRDefault="00AE4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  <w:sz w:val="16"/>
        <w:szCs w:val="16"/>
      </w:rPr>
    </w:pPr>
  </w:p>
  <w:p w14:paraId="4582359F" w14:textId="77777777" w:rsidR="00AE4F63" w:rsidRDefault="004C1D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Pág. </w:t>
    </w: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D45BA9">
      <w:rPr>
        <w:rFonts w:ascii="Tahoma" w:eastAsia="Tahoma" w:hAnsi="Tahoma" w:cs="Tahoma"/>
        <w:noProof/>
        <w:color w:val="000000"/>
        <w:sz w:val="16"/>
        <w:szCs w:val="16"/>
      </w:rPr>
      <w:t>1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  <w:r>
      <w:rPr>
        <w:rFonts w:ascii="Tahoma" w:eastAsia="Tahoma" w:hAnsi="Tahoma" w:cs="Tahoma"/>
        <w:color w:val="000000"/>
        <w:sz w:val="16"/>
        <w:szCs w:val="16"/>
      </w:rPr>
      <w:t xml:space="preserve"> / </w:t>
    </w: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NUMPAGES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D45BA9">
      <w:rPr>
        <w:rFonts w:ascii="Tahoma" w:eastAsia="Tahoma" w:hAnsi="Tahoma" w:cs="Tahoma"/>
        <w:noProof/>
        <w:color w:val="000000"/>
        <w:sz w:val="16"/>
        <w:szCs w:val="16"/>
      </w:rPr>
      <w:t>2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  <w:p w14:paraId="2F4FE60F" w14:textId="77777777" w:rsidR="00AE4F63" w:rsidRDefault="00AE4F63">
    <w:pPr>
      <w:tabs>
        <w:tab w:val="center" w:pos="4419"/>
        <w:tab w:val="right" w:pos="8838"/>
      </w:tabs>
      <w:jc w:val="center"/>
      <w:rPr>
        <w:rFonts w:ascii="Tahoma" w:eastAsia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9AC7" w14:textId="77777777" w:rsidR="006748ED" w:rsidRDefault="006748ED">
      <w:r>
        <w:separator/>
      </w:r>
    </w:p>
  </w:footnote>
  <w:footnote w:type="continuationSeparator" w:id="0">
    <w:p w14:paraId="7C3A3416" w14:textId="77777777" w:rsidR="006748ED" w:rsidRDefault="0067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54CB" w14:textId="77777777" w:rsidR="00AE4F63" w:rsidRDefault="00AE4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  <w:p w14:paraId="6628A3AB" w14:textId="77777777" w:rsidR="00AE4F63" w:rsidRDefault="004C1D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E177D7F" wp14:editId="0636285D">
          <wp:simplePos x="0" y="0"/>
          <wp:positionH relativeFrom="column">
            <wp:posOffset>1527338</wp:posOffset>
          </wp:positionH>
          <wp:positionV relativeFrom="paragraph">
            <wp:posOffset>34305</wp:posOffset>
          </wp:positionV>
          <wp:extent cx="2700338" cy="686373"/>
          <wp:effectExtent l="0" t="0" r="0" b="0"/>
          <wp:wrapNone/>
          <wp:docPr id="18433435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338" cy="686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1BD29A" w14:textId="77777777" w:rsidR="00AE4F63" w:rsidRDefault="00AE4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066B44FA" w14:textId="77777777" w:rsidR="00AE4F63" w:rsidRDefault="00AE4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D79"/>
    <w:multiLevelType w:val="multilevel"/>
    <w:tmpl w:val="B1C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940EF"/>
    <w:multiLevelType w:val="multilevel"/>
    <w:tmpl w:val="9D26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A620F"/>
    <w:multiLevelType w:val="multilevel"/>
    <w:tmpl w:val="3C0E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F0799"/>
    <w:multiLevelType w:val="multilevel"/>
    <w:tmpl w:val="4D3C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50792"/>
    <w:multiLevelType w:val="multilevel"/>
    <w:tmpl w:val="5DE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83B25"/>
    <w:multiLevelType w:val="multilevel"/>
    <w:tmpl w:val="83E6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954A5"/>
    <w:multiLevelType w:val="multilevel"/>
    <w:tmpl w:val="26F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F727B"/>
    <w:multiLevelType w:val="multilevel"/>
    <w:tmpl w:val="635E625C"/>
    <w:lvl w:ilvl="0">
      <w:start w:val="1"/>
      <w:numFmt w:val="decimal"/>
      <w:lvlText w:val="%1."/>
      <w:lvlJc w:val="left"/>
      <w:pPr>
        <w:ind w:left="218" w:hanging="360"/>
      </w:pPr>
      <w:rPr>
        <w:b/>
      </w:rPr>
    </w:lvl>
    <w:lvl w:ilvl="1">
      <w:start w:val="1"/>
      <w:numFmt w:val="decimal"/>
      <w:lvlText w:val="%1.%2"/>
      <w:lvlJc w:val="left"/>
      <w:pPr>
        <w:ind w:left="1092" w:hanging="383"/>
      </w:pPr>
    </w:lvl>
    <w:lvl w:ilvl="2">
      <w:start w:val="1"/>
      <w:numFmt w:val="decimal"/>
      <w:lvlText w:val="%1.%2.%3"/>
      <w:lvlJc w:val="left"/>
      <w:pPr>
        <w:ind w:left="2278" w:hanging="720"/>
      </w:pPr>
    </w:lvl>
    <w:lvl w:ilvl="3">
      <w:start w:val="1"/>
      <w:numFmt w:val="decimal"/>
      <w:lvlText w:val="%1.%2.%3.%4"/>
      <w:lvlJc w:val="left"/>
      <w:pPr>
        <w:ind w:left="3128" w:hanging="720"/>
      </w:pPr>
    </w:lvl>
    <w:lvl w:ilvl="4">
      <w:start w:val="1"/>
      <w:numFmt w:val="decimal"/>
      <w:lvlText w:val="%1.%2.%3.%4.%5"/>
      <w:lvlJc w:val="left"/>
      <w:pPr>
        <w:ind w:left="4338" w:hanging="1080"/>
      </w:pPr>
    </w:lvl>
    <w:lvl w:ilvl="5">
      <w:start w:val="1"/>
      <w:numFmt w:val="decimal"/>
      <w:lvlText w:val="%1.%2.%3.%4.%5.%6"/>
      <w:lvlJc w:val="left"/>
      <w:pPr>
        <w:ind w:left="5548" w:hanging="1440"/>
      </w:pPr>
    </w:lvl>
    <w:lvl w:ilvl="6">
      <w:start w:val="1"/>
      <w:numFmt w:val="decimal"/>
      <w:lvlText w:val="%1.%2.%3.%4.%5.%6.%7"/>
      <w:lvlJc w:val="left"/>
      <w:pPr>
        <w:ind w:left="6398" w:hanging="1440"/>
      </w:pPr>
    </w:lvl>
    <w:lvl w:ilvl="7">
      <w:start w:val="1"/>
      <w:numFmt w:val="decimal"/>
      <w:lvlText w:val="%1.%2.%3.%4.%5.%6.%7.%8"/>
      <w:lvlJc w:val="left"/>
      <w:pPr>
        <w:ind w:left="7608" w:hanging="1800"/>
      </w:pPr>
    </w:lvl>
    <w:lvl w:ilvl="8">
      <w:start w:val="1"/>
      <w:numFmt w:val="decimal"/>
      <w:lvlText w:val="%1.%2.%3.%4.%5.%6.%7.%8.%9"/>
      <w:lvlJc w:val="left"/>
      <w:pPr>
        <w:ind w:left="8458" w:hanging="180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63"/>
    <w:rsid w:val="002231F7"/>
    <w:rsid w:val="002547E0"/>
    <w:rsid w:val="004C1D8D"/>
    <w:rsid w:val="005232F2"/>
    <w:rsid w:val="005C77BF"/>
    <w:rsid w:val="006748ED"/>
    <w:rsid w:val="006E3AA6"/>
    <w:rsid w:val="00816214"/>
    <w:rsid w:val="009C3569"/>
    <w:rsid w:val="00AE4F63"/>
    <w:rsid w:val="00D27885"/>
    <w:rsid w:val="00D45BA9"/>
    <w:rsid w:val="00E14DAD"/>
    <w:rsid w:val="00E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E3AE"/>
  <w15:docId w15:val="{21979F19-55F6-4571-9A8D-D318F62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32"/>
      <w:szCs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jc w:val="both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25BB"/>
    <w:pPr>
      <w:keepNext/>
      <w:keepLines/>
      <w:widowControl w:val="0"/>
      <w:autoSpaceDE w:val="0"/>
      <w:autoSpaceDN w:val="0"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jc w:val="both"/>
    </w:pPr>
    <w:rPr>
      <w:rFonts w:ascii="Calibri" w:eastAsia="Calibri" w:hAnsi="Calibri" w:cs="Calibri"/>
      <w:b/>
      <w:color w:val="000000"/>
      <w:sz w:val="22"/>
      <w:szCs w:val="2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25B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andard">
    <w:name w:val="Standard"/>
    <w:qFormat/>
    <w:rsid w:val="006E25BB"/>
    <w:pPr>
      <w:suppressAutoHyphens/>
      <w:textAlignment w:val="baseline"/>
    </w:pPr>
    <w:rPr>
      <w:kern w:val="2"/>
      <w:lang w:eastAsia="zh-CN"/>
    </w:rPr>
  </w:style>
  <w:style w:type="character" w:customStyle="1" w:styleId="ListLabel145">
    <w:name w:val="ListLabel 145"/>
    <w:qFormat/>
    <w:rsid w:val="006E25BB"/>
    <w:rPr>
      <w:rFonts w:ascii="Calibri" w:hAnsi="Calibri" w:cs="Arial"/>
      <w:sz w:val="22"/>
      <w:szCs w:val="22"/>
    </w:rPr>
  </w:style>
  <w:style w:type="paragraph" w:customStyle="1" w:styleId="Textbody">
    <w:name w:val="Text body"/>
    <w:basedOn w:val="Standard"/>
    <w:qFormat/>
    <w:rsid w:val="006E25BB"/>
  </w:style>
  <w:style w:type="character" w:customStyle="1" w:styleId="Fontepargpadro1">
    <w:name w:val="Fonte parág. padrão1"/>
    <w:qFormat/>
    <w:rsid w:val="006E25BB"/>
  </w:style>
  <w:style w:type="paragraph" w:customStyle="1" w:styleId="Nivel01">
    <w:name w:val="Nivel 01"/>
    <w:next w:val="Normal"/>
    <w:link w:val="Nivel01Char"/>
    <w:qFormat/>
    <w:rsid w:val="006E25BB"/>
    <w:pPr>
      <w:keepLines/>
      <w:tabs>
        <w:tab w:val="left" w:pos="567"/>
      </w:tabs>
      <w:ind w:left="360" w:hanging="360"/>
      <w:jc w:val="both"/>
    </w:pPr>
    <w:rPr>
      <w:rFonts w:ascii="Ecofont_Spranq_eco_Sans" w:hAnsi="Ecofont_Spranq_eco_Sans"/>
      <w:color w:val="000000"/>
      <w:kern w:val="2"/>
      <w:sz w:val="22"/>
      <w:szCs w:val="22"/>
      <w:lang w:eastAsia="zh-CN"/>
    </w:rPr>
  </w:style>
  <w:style w:type="character" w:customStyle="1" w:styleId="Nivel01Char">
    <w:name w:val="Nivel 01 Char"/>
    <w:basedOn w:val="TtuloChar"/>
    <w:link w:val="Nivel01"/>
    <w:rsid w:val="006E25BB"/>
    <w:rPr>
      <w:rFonts w:ascii="Ecofont_Spranq_eco_Sans" w:eastAsiaTheme="majorEastAsia" w:hAnsi="Ecofont_Spranq_eco_Sans" w:cs="Arial"/>
      <w:b/>
      <w:bCs/>
      <w:color w:val="000000"/>
      <w:kern w:val="2"/>
      <w:sz w:val="22"/>
      <w:szCs w:val="22"/>
      <w:lang w:eastAsia="zh-CN"/>
    </w:rPr>
  </w:style>
  <w:style w:type="character" w:customStyle="1" w:styleId="Ttulo1Char">
    <w:name w:val="Título 1 Char"/>
    <w:basedOn w:val="Fontepargpadro"/>
    <w:rsid w:val="006E25BB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rsid w:val="006E25BB"/>
    <w:rPr>
      <w:sz w:val="24"/>
      <w:lang w:val="pt-PT"/>
    </w:rPr>
  </w:style>
  <w:style w:type="character" w:customStyle="1" w:styleId="Ttulo4Char">
    <w:name w:val="Título 4 Char"/>
    <w:basedOn w:val="Fontepargpadro"/>
    <w:rsid w:val="006E25BB"/>
    <w:rPr>
      <w:sz w:val="32"/>
      <w:lang w:val="pt-PT"/>
    </w:rPr>
  </w:style>
  <w:style w:type="character" w:customStyle="1" w:styleId="Ttulo5Char">
    <w:name w:val="Título 5 Char"/>
    <w:rsid w:val="006E25BB"/>
    <w:rPr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25B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Cabealho">
    <w:name w:val="header"/>
    <w:aliases w:val="Cabeçalho superior"/>
    <w:basedOn w:val="Normal"/>
    <w:link w:val="CabealhoChar"/>
    <w:uiPriority w:val="99"/>
    <w:qFormat/>
    <w:rsid w:val="006E25BB"/>
    <w:pPr>
      <w:tabs>
        <w:tab w:val="center" w:pos="4419"/>
        <w:tab w:val="right" w:pos="8838"/>
      </w:tabs>
    </w:pPr>
    <w:rPr>
      <w:sz w:val="20"/>
      <w:szCs w:val="20"/>
      <w:lang w:val="pt-PT"/>
    </w:r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6E25BB"/>
    <w:rPr>
      <w:lang w:val="pt-PT"/>
    </w:rPr>
  </w:style>
  <w:style w:type="character" w:styleId="Refdecomentrio">
    <w:name w:val="annotation reference"/>
    <w:uiPriority w:val="99"/>
    <w:qFormat/>
    <w:rsid w:val="006E25BB"/>
    <w:rPr>
      <w:sz w:val="16"/>
      <w:szCs w:val="16"/>
    </w:rPr>
  </w:style>
  <w:style w:type="character" w:customStyle="1" w:styleId="TtuloChar">
    <w:name w:val="Título Char"/>
    <w:basedOn w:val="Fontepargpadro"/>
    <w:uiPriority w:val="10"/>
    <w:rsid w:val="006E25BB"/>
    <w:rPr>
      <w:rFonts w:ascii="Calibri" w:eastAsia="Calibri" w:hAnsi="Calibri" w:cs="Arial"/>
      <w:b/>
      <w:kern w:val="2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qFormat/>
    <w:rsid w:val="006E25BB"/>
    <w:pPr>
      <w:widowControl w:val="0"/>
      <w:tabs>
        <w:tab w:val="left" w:pos="4366"/>
      </w:tabs>
      <w:ind w:right="2"/>
      <w:jc w:val="both"/>
    </w:pPr>
    <w:rPr>
      <w:sz w:val="22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6E25BB"/>
    <w:rPr>
      <w:sz w:val="22"/>
      <w:lang w:val="pt-PT"/>
    </w:rPr>
  </w:style>
  <w:style w:type="character" w:styleId="nfase">
    <w:name w:val="Emphasis"/>
    <w:uiPriority w:val="20"/>
    <w:qFormat/>
    <w:rsid w:val="006E25BB"/>
    <w:rPr>
      <w:rFonts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6E25BB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6E25BB"/>
    <w:rPr>
      <w:sz w:val="24"/>
      <w:szCs w:val="24"/>
    </w:rPr>
  </w:style>
  <w:style w:type="paragraph" w:styleId="SemEspaamento">
    <w:name w:val="No Spacing"/>
    <w:uiPriority w:val="1"/>
    <w:qFormat/>
    <w:rsid w:val="006E25BB"/>
    <w:pPr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PargrafodaLista">
    <w:name w:val="List Paragraph"/>
    <w:aliases w:val="Tabela,Parágrafo da Lista11,Subtítulo Projeto Básico,Parágrafo da Lista111,List Paragraph1"/>
    <w:basedOn w:val="Normal"/>
    <w:link w:val="PargrafodaListaChar"/>
    <w:uiPriority w:val="34"/>
    <w:qFormat/>
    <w:rsid w:val="006E25BB"/>
    <w:pPr>
      <w:ind w:left="720"/>
      <w:contextualSpacing/>
    </w:p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"/>
    <w:basedOn w:val="Fontepargpadro"/>
    <w:link w:val="PargrafodaLista"/>
    <w:uiPriority w:val="34"/>
    <w:rsid w:val="006E25BB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82E3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rsid w:val="00182E3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82E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2E3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2E3D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82E3D"/>
    <w:rPr>
      <w:vertAlign w:val="superscript"/>
    </w:rPr>
  </w:style>
  <w:style w:type="paragraph" w:styleId="Rodap">
    <w:name w:val="footer"/>
    <w:basedOn w:val="Normal"/>
    <w:link w:val="RodapChar"/>
    <w:unhideWhenUsed/>
    <w:rsid w:val="003D3C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D3C6B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BD2"/>
    <w:rPr>
      <w:rFonts w:ascii="Segoe UI" w:hAnsi="Segoe UI" w:cs="Segoe UI"/>
      <w:sz w:val="18"/>
      <w:szCs w:val="18"/>
      <w:lang w:eastAsia="pt-BR"/>
    </w:rPr>
  </w:style>
  <w:style w:type="character" w:customStyle="1" w:styleId="hl">
    <w:name w:val="hl"/>
    <w:basedOn w:val="Fontepargpadro"/>
    <w:rsid w:val="00282069"/>
  </w:style>
  <w:style w:type="paragraph" w:customStyle="1" w:styleId="Default">
    <w:name w:val="Default"/>
    <w:rsid w:val="00282069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Nmerodepgina">
    <w:name w:val="page number"/>
    <w:basedOn w:val="Fontepargpadro"/>
    <w:unhideWhenUsed/>
    <w:rsid w:val="0002632F"/>
  </w:style>
  <w:style w:type="table" w:styleId="TabeladeGrade1Clara-nfase1">
    <w:name w:val="Grid Table 1 Light Accent 1"/>
    <w:basedOn w:val="Tabelanormal"/>
    <w:uiPriority w:val="46"/>
    <w:rsid w:val="00C3164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6E3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w5Z8Z9gda/1XOL0E3fuKjq6lA==">CgMxLjA4AHIhMWVDcVFnOXJrN09WQWIyZ0V4MFc5Y2dPQ2JqM3VnOWhv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DA6E8B-BAED-4F40-86D4-636A0F0C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2772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Jaaziel Nascimento</dc:creator>
  <cp:lastModifiedBy>ETA</cp:lastModifiedBy>
  <cp:revision>7</cp:revision>
  <dcterms:created xsi:type="dcterms:W3CDTF">2024-01-17T16:41:00Z</dcterms:created>
  <dcterms:modified xsi:type="dcterms:W3CDTF">2025-09-05T13:10:00Z</dcterms:modified>
</cp:coreProperties>
</file>